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0F" w:rsidRPr="000B100F" w:rsidRDefault="000B100F" w:rsidP="00902F0C">
      <w:pPr>
        <w:pStyle w:val="Heading1"/>
        <w:ind w:left="426"/>
        <w:rPr>
          <w:rFonts w:eastAsia="Times New Roman"/>
          <w:color w:val="632423" w:themeColor="accent2" w:themeShade="80"/>
          <w:kern w:val="16"/>
          <w:sz w:val="28"/>
          <w:szCs w:val="28"/>
        </w:rPr>
      </w:pPr>
      <w:r w:rsidRPr="000B100F">
        <w:rPr>
          <w:rFonts w:eastAsia="Times New Roman"/>
          <w:noProof/>
          <w:color w:val="632423" w:themeColor="accent2" w:themeShade="80"/>
          <w:kern w:val="16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-314325</wp:posOffset>
            </wp:positionV>
            <wp:extent cx="1561465" cy="1095375"/>
            <wp:effectExtent l="19050" t="0" r="635" b="0"/>
            <wp:wrapTight wrapText="bothSides">
              <wp:wrapPolygon edited="0">
                <wp:start x="-264" y="0"/>
                <wp:lineTo x="-264" y="21412"/>
                <wp:lineTo x="21609" y="21412"/>
                <wp:lineTo x="21609" y="0"/>
                <wp:lineTo x="-264" y="0"/>
              </wp:wrapPolygon>
            </wp:wrapTight>
            <wp:docPr id="1" name="Picture 1" descr="C:\Users\Glenties NS\Downloads\gboo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enties NS\Downloads\gbo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100F">
        <w:rPr>
          <w:rFonts w:eastAsia="Times New Roman"/>
          <w:noProof/>
          <w:color w:val="632423" w:themeColor="accent2" w:themeShade="80"/>
          <w:kern w:val="16"/>
          <w:sz w:val="28"/>
          <w:szCs w:val="28"/>
        </w:rPr>
        <w:t>Bí Cineálta Policy to Prevent and Address Bullying Behaviour</w:t>
      </w:r>
    </w:p>
    <w:p w:rsidR="000B100F" w:rsidRPr="00E9392E" w:rsidRDefault="000B100F" w:rsidP="000B100F">
      <w:pPr>
        <w:rPr>
          <w:color w:val="943634" w:themeColor="accent2" w:themeShade="BF"/>
        </w:rPr>
      </w:pPr>
      <w:r w:rsidRPr="00E9392E">
        <w:t xml:space="preserve"> </w:t>
      </w:r>
      <w:r w:rsidRPr="00E9392E">
        <w:rPr>
          <w:color w:val="943634" w:themeColor="accent2" w:themeShade="BF"/>
        </w:rPr>
        <w:t>______________________________________________________</w:t>
      </w:r>
    </w:p>
    <w:p w:rsidR="000B100F" w:rsidRPr="00E9392E" w:rsidRDefault="000B100F" w:rsidP="000B100F">
      <w:pPr>
        <w:rPr>
          <w:color w:val="943634" w:themeColor="accent2" w:themeShade="BF"/>
        </w:rPr>
      </w:pPr>
      <w:r w:rsidRPr="00E9392E">
        <w:rPr>
          <w:color w:val="943634" w:themeColor="accent2" w:themeShade="BF"/>
        </w:rPr>
        <w:t>Scoil Mhuire, Glenties, Co Donegal</w:t>
      </w:r>
    </w:p>
    <w:p w:rsidR="00AA70D5" w:rsidRDefault="00AA70D5">
      <w:pPr>
        <w:pStyle w:val="BodyText"/>
        <w:spacing w:before="202"/>
        <w:rPr>
          <w:rFonts w:ascii="Lato" w:eastAsia="Lato" w:hAnsi="Lato" w:cs="Lato"/>
          <w:b/>
          <w:bCs/>
          <w:sz w:val="26"/>
          <w:szCs w:val="26"/>
        </w:rPr>
      </w:pPr>
    </w:p>
    <w:p w:rsidR="000B100F" w:rsidRDefault="000B100F">
      <w:pPr>
        <w:pStyle w:val="BodyText"/>
        <w:spacing w:before="202"/>
        <w:rPr>
          <w:rFonts w:ascii="Lato"/>
          <w:b/>
          <w:sz w:val="26"/>
        </w:rPr>
      </w:pPr>
    </w:p>
    <w:p w:rsidR="00AA70D5" w:rsidRDefault="000B100F" w:rsidP="00902F0C">
      <w:pPr>
        <w:pStyle w:val="BodyText"/>
        <w:tabs>
          <w:tab w:val="left" w:pos="7734"/>
        </w:tabs>
        <w:spacing w:line="254" w:lineRule="auto"/>
        <w:ind w:right="835"/>
      </w:pPr>
      <w:r>
        <w:rPr>
          <w:color w:val="231F20"/>
        </w:rPr>
        <w:t xml:space="preserve">The Board of Management of Scoil Mhuire </w:t>
      </w:r>
      <w:r w:rsidR="00382671">
        <w:rPr>
          <w:color w:val="231F20"/>
        </w:rPr>
        <w:t>has</w:t>
      </w:r>
      <w:r w:rsidR="00382671">
        <w:rPr>
          <w:color w:val="231F20"/>
          <w:spacing w:val="-15"/>
        </w:rPr>
        <w:t xml:space="preserve"> </w:t>
      </w:r>
      <w:r w:rsidR="00382671">
        <w:rPr>
          <w:color w:val="231F20"/>
        </w:rPr>
        <w:t>adopted</w:t>
      </w:r>
      <w:r w:rsidR="00382671">
        <w:rPr>
          <w:color w:val="231F20"/>
          <w:spacing w:val="-15"/>
        </w:rPr>
        <w:t xml:space="preserve"> </w:t>
      </w:r>
      <w:r w:rsidR="00382671">
        <w:rPr>
          <w:color w:val="231F20"/>
        </w:rPr>
        <w:t>the following policy to prevent and address bullying behaviour.</w:t>
      </w:r>
    </w:p>
    <w:p w:rsidR="00AA70D5" w:rsidRDefault="00382671" w:rsidP="00902F0C">
      <w:pPr>
        <w:spacing w:before="114" w:line="254" w:lineRule="auto"/>
      </w:pP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i/>
          <w:color w:val="231F20"/>
        </w:rPr>
        <w:t>Bí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Cineálta: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Procedures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Prevent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 xml:space="preserve">and Address Bullying Behaviour for Primary and Post-Primary Schools </w:t>
      </w:r>
      <w:r>
        <w:rPr>
          <w:color w:val="231F20"/>
        </w:rPr>
        <w:t>2024.</w:t>
      </w:r>
    </w:p>
    <w:p w:rsidR="00AA70D5" w:rsidRDefault="00382671" w:rsidP="00902F0C">
      <w:pPr>
        <w:pStyle w:val="BodyText"/>
        <w:spacing w:before="113" w:line="254" w:lineRule="auto"/>
        <w:ind w:right="186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acknowledges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behaviour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interferes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 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Convention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all, as a school community, have a responsibility to work together to prevent and address bullying behaviour and to deal with the negative impact of bullying behaviour.</w:t>
      </w:r>
    </w:p>
    <w:p w:rsidR="00AA70D5" w:rsidRDefault="00382671" w:rsidP="00902F0C">
      <w:pPr>
        <w:pStyle w:val="BodyText"/>
        <w:spacing w:before="114" w:line="254" w:lineRule="auto"/>
      </w:pPr>
      <w:r>
        <w:rPr>
          <w:color w:val="231F20"/>
        </w:rPr>
        <w:t>We are committed to ensuring that all students who attend our school are kept safe from harm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wellbeing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forefront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everything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We </w:t>
      </w:r>
      <w:proofErr w:type="spellStart"/>
      <w:r>
        <w:rPr>
          <w:color w:val="231F20"/>
        </w:rPr>
        <w:t>recognise</w:t>
      </w:r>
      <w:proofErr w:type="spellEnd"/>
      <w:r>
        <w:rPr>
          <w:color w:val="231F20"/>
        </w:rPr>
        <w:t xml:space="preserve"> the negative impact that bullying behaviour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 have on the lives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students and we are fully committed to preventing and addressing bullying behaviour.</w:t>
      </w:r>
    </w:p>
    <w:p w:rsidR="00AA70D5" w:rsidRDefault="00382671" w:rsidP="00902F0C">
      <w:pPr>
        <w:pStyle w:val="BodyText"/>
        <w:spacing w:before="114" w:line="254" w:lineRule="auto"/>
        <w:ind w:right="124"/>
      </w:pPr>
      <w:r>
        <w:rPr>
          <w:color w:val="231F20"/>
        </w:rPr>
        <w:t>We confirm 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will, in accordance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obligations 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equality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legislation, take 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reasonably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practicable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harassment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staﬀ on any of the nine grounds specified: gender, civil status, family status, sexual orientation, religion, age, disability, race and membership of the </w:t>
      </w:r>
      <w:proofErr w:type="spellStart"/>
      <w:r>
        <w:rPr>
          <w:color w:val="231F20"/>
        </w:rPr>
        <w:t>Traveller</w:t>
      </w:r>
      <w:proofErr w:type="spellEnd"/>
      <w:r>
        <w:rPr>
          <w:color w:val="231F20"/>
        </w:rPr>
        <w:t xml:space="preserve"> community.</w:t>
      </w:r>
    </w:p>
    <w:p w:rsidR="00AA70D5" w:rsidRDefault="00AA70D5">
      <w:pPr>
        <w:pStyle w:val="BodyText"/>
        <w:spacing w:before="204"/>
      </w:pPr>
    </w:p>
    <w:p w:rsidR="00AA70D5" w:rsidRDefault="00382671" w:rsidP="00902F0C">
      <w:pPr>
        <w:pStyle w:val="Heading1"/>
        <w:ind w:left="0"/>
      </w:pPr>
      <w:r>
        <w:rPr>
          <w:color w:val="005951"/>
        </w:rPr>
        <w:t>Definition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of</w:t>
      </w:r>
      <w:r>
        <w:rPr>
          <w:color w:val="005951"/>
          <w:spacing w:val="-8"/>
        </w:rPr>
        <w:t xml:space="preserve"> </w:t>
      </w:r>
      <w:r>
        <w:rPr>
          <w:color w:val="005951"/>
          <w:spacing w:val="-2"/>
        </w:rPr>
        <w:t>bullying</w:t>
      </w:r>
    </w:p>
    <w:p w:rsidR="00AA70D5" w:rsidRDefault="00382671" w:rsidP="00902F0C">
      <w:pPr>
        <w:spacing w:before="121" w:line="254" w:lineRule="auto"/>
        <w:ind w:right="124"/>
      </w:pPr>
      <w:r>
        <w:rPr>
          <w:color w:val="231F20"/>
        </w:rPr>
        <w:t xml:space="preserve">Bullying is defined in </w:t>
      </w:r>
      <w:proofErr w:type="spellStart"/>
      <w:r>
        <w:rPr>
          <w:i/>
          <w:color w:val="231F20"/>
        </w:rPr>
        <w:t>Cineáltas</w:t>
      </w:r>
      <w:proofErr w:type="spellEnd"/>
      <w:r>
        <w:rPr>
          <w:i/>
          <w:color w:val="231F20"/>
        </w:rPr>
        <w:t>: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 xml:space="preserve">Action Plan on Bullying </w:t>
      </w:r>
      <w:r>
        <w:rPr>
          <w:color w:val="231F20"/>
        </w:rPr>
        <w:t xml:space="preserve">and </w:t>
      </w:r>
      <w:r>
        <w:rPr>
          <w:i/>
          <w:color w:val="231F20"/>
        </w:rPr>
        <w:t>Bí Cineálta: Procedures to Prevent and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 xml:space="preserve">Address Bullying Behaviour for Primary and Post-Primary Schools </w:t>
      </w:r>
      <w:r>
        <w:rPr>
          <w:color w:val="231F20"/>
        </w:rPr>
        <w:t>as targeted behaviour, online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oﬄine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causes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harm.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caused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physical,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emotional in nature. Bullying behaviour is repeated over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 and involves an imbalance of power in relationships between two people or groups of people in society. The detailed definition is provided in Chapter 2 of the Bí Cineálta procedures.</w:t>
      </w:r>
    </w:p>
    <w:p w:rsidR="00AA70D5" w:rsidRDefault="00382671" w:rsidP="00902F0C">
      <w:pPr>
        <w:pStyle w:val="BodyText"/>
        <w:spacing w:before="115" w:line="254" w:lineRule="auto"/>
        <w:sectPr w:rsidR="00AA70D5">
          <w:footerReference w:type="even" r:id="rId9"/>
          <w:footerReference w:type="default" r:id="rId10"/>
          <w:type w:val="continuous"/>
          <w:pgSz w:w="11910" w:h="16840"/>
          <w:pgMar w:top="1020" w:right="900" w:bottom="1300" w:left="900" w:header="0" w:footer="1104" w:gutter="0"/>
          <w:pgNumType w:start="1"/>
          <w:cols w:space="720"/>
        </w:sectPr>
      </w:pPr>
      <w:r>
        <w:rPr>
          <w:color w:val="231F20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implement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Cineálta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 school community prevents and addresses bullying behaviour. Strategies to deal with inappropriate behaviour that is not bullying behaviour are provided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within the school’s Code of Behaviou</w:t>
      </w:r>
      <w:r w:rsidR="00902F0C">
        <w:rPr>
          <w:color w:val="231F20"/>
        </w:rPr>
        <w:t>r.</w:t>
      </w:r>
    </w:p>
    <w:p w:rsidR="00AA70D5" w:rsidRDefault="00382671" w:rsidP="00902F0C">
      <w:pPr>
        <w:pStyle w:val="Heading1"/>
        <w:spacing w:before="111" w:line="216" w:lineRule="auto"/>
        <w:ind w:left="0" w:right="913"/>
      </w:pPr>
      <w:r>
        <w:rPr>
          <w:color w:val="005951"/>
        </w:rPr>
        <w:lastRenderedPageBreak/>
        <w:t>Section</w:t>
      </w:r>
      <w:r>
        <w:rPr>
          <w:color w:val="005951"/>
          <w:spacing w:val="-16"/>
        </w:rPr>
        <w:t xml:space="preserve"> </w:t>
      </w:r>
      <w:r>
        <w:rPr>
          <w:color w:val="005951"/>
        </w:rPr>
        <w:t>A: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Development/review</w:t>
      </w:r>
      <w:r>
        <w:rPr>
          <w:color w:val="005951"/>
          <w:spacing w:val="-13"/>
        </w:rPr>
        <w:t xml:space="preserve"> </w:t>
      </w:r>
      <w:r>
        <w:rPr>
          <w:color w:val="005951"/>
        </w:rPr>
        <w:t>of</w:t>
      </w:r>
      <w:r>
        <w:rPr>
          <w:color w:val="005951"/>
          <w:spacing w:val="-12"/>
        </w:rPr>
        <w:t xml:space="preserve"> </w:t>
      </w:r>
      <w:r>
        <w:rPr>
          <w:color w:val="005951"/>
        </w:rPr>
        <w:t>our</w:t>
      </w:r>
      <w:r>
        <w:rPr>
          <w:color w:val="005951"/>
          <w:spacing w:val="-13"/>
        </w:rPr>
        <w:t xml:space="preserve"> </w:t>
      </w:r>
      <w:r>
        <w:rPr>
          <w:color w:val="005951"/>
        </w:rPr>
        <w:t>Bí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Cineálta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policy</w:t>
      </w:r>
      <w:r>
        <w:rPr>
          <w:color w:val="005951"/>
          <w:spacing w:val="-14"/>
        </w:rPr>
        <w:t xml:space="preserve"> </w:t>
      </w:r>
      <w:r>
        <w:rPr>
          <w:color w:val="005951"/>
        </w:rPr>
        <w:t>to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prevent</w:t>
      </w:r>
      <w:r>
        <w:rPr>
          <w:color w:val="005951"/>
          <w:spacing w:val="-9"/>
        </w:rPr>
        <w:t xml:space="preserve"> </w:t>
      </w:r>
      <w:r>
        <w:rPr>
          <w:color w:val="005951"/>
        </w:rPr>
        <w:t>and address bullying behaviour</w:t>
      </w:r>
    </w:p>
    <w:p w:rsidR="00AA70D5" w:rsidRDefault="00382671">
      <w:pPr>
        <w:pStyle w:val="BodyText"/>
        <w:spacing w:before="125" w:line="254" w:lineRule="auto"/>
        <w:ind w:left="120"/>
      </w:pP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input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development/review of this policy.</w:t>
      </w:r>
    </w:p>
    <w:p w:rsidR="00AA70D5" w:rsidRDefault="00AA70D5">
      <w:pPr>
        <w:pStyle w:val="BodyText"/>
        <w:spacing w:before="11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18" w:space="0" w:color="005951"/>
          <w:insideV w:val="single" w:sz="18" w:space="0" w:color="00595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9"/>
        <w:gridCol w:w="2990"/>
        <w:gridCol w:w="4111"/>
      </w:tblGrid>
      <w:tr w:rsidR="00AA70D5" w:rsidTr="00902F0C">
        <w:trPr>
          <w:trHeight w:val="665"/>
        </w:trPr>
        <w:tc>
          <w:tcPr>
            <w:tcW w:w="2549" w:type="dxa"/>
            <w:tcBorders>
              <w:bottom w:val="single" w:sz="8" w:space="0" w:color="005951"/>
              <w:right w:val="single" w:sz="8" w:space="0" w:color="005951"/>
            </w:tcBorders>
          </w:tcPr>
          <w:p w:rsidR="00AA70D5" w:rsidRDefault="00AA70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0" w:type="dxa"/>
            <w:tcBorders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:rsidR="00AA70D5" w:rsidRDefault="00382671">
            <w:pPr>
              <w:pStyle w:val="TableParagraph"/>
              <w:spacing w:before="17"/>
              <w:ind w:left="76"/>
            </w:pPr>
            <w:r>
              <w:rPr>
                <w:color w:val="231F20"/>
              </w:rPr>
              <w:t>Date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consulted</w:t>
            </w:r>
          </w:p>
        </w:tc>
        <w:tc>
          <w:tcPr>
            <w:tcW w:w="4111" w:type="dxa"/>
            <w:tcBorders>
              <w:left w:val="single" w:sz="8" w:space="0" w:color="005951"/>
              <w:bottom w:val="single" w:sz="8" w:space="0" w:color="005951"/>
            </w:tcBorders>
          </w:tcPr>
          <w:p w:rsidR="00AA70D5" w:rsidRDefault="00382671">
            <w:pPr>
              <w:pStyle w:val="TableParagraph"/>
              <w:spacing w:before="17"/>
              <w:ind w:left="77"/>
            </w:pPr>
            <w:r>
              <w:rPr>
                <w:color w:val="231F20"/>
              </w:rPr>
              <w:t>Method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consultation</w:t>
            </w:r>
          </w:p>
        </w:tc>
      </w:tr>
      <w:tr w:rsidR="00AA70D5" w:rsidTr="00902F0C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</w:rPr>
              <w:t>School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4"/>
              </w:rPr>
              <w:t>Staﬀ</w:t>
            </w:r>
          </w:p>
        </w:tc>
        <w:tc>
          <w:tcPr>
            <w:tcW w:w="299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:rsidR="00AA70D5" w:rsidRDefault="000B100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7/11/24 </w:t>
            </w:r>
          </w:p>
          <w:p w:rsidR="000B100F" w:rsidRDefault="000B100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12/05/25</w:t>
            </w:r>
          </w:p>
        </w:tc>
        <w:tc>
          <w:tcPr>
            <w:tcW w:w="4111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:rsidR="00AA70D5" w:rsidRDefault="000B100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In Service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School Management </w:t>
            </w:r>
          </w:p>
          <w:p w:rsidR="000B100F" w:rsidRDefault="000B100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Half Day School Closure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All staff </w:t>
            </w:r>
          </w:p>
        </w:tc>
      </w:tr>
      <w:tr w:rsidR="00AA70D5" w:rsidTr="00902F0C">
        <w:trPr>
          <w:trHeight w:val="455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  <w:spacing w:val="-2"/>
              </w:rPr>
              <w:t>Students</w:t>
            </w:r>
          </w:p>
        </w:tc>
        <w:tc>
          <w:tcPr>
            <w:tcW w:w="299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:rsidR="00AA70D5" w:rsidRDefault="00AA70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1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:rsidR="00AA70D5" w:rsidRDefault="00AA70D5">
            <w:pPr>
              <w:pStyle w:val="TableParagraph"/>
              <w:rPr>
                <w:rFonts w:ascii="Times New Roman"/>
              </w:rPr>
            </w:pPr>
          </w:p>
        </w:tc>
      </w:tr>
      <w:tr w:rsidR="00AA70D5" w:rsidTr="00902F0C">
        <w:trPr>
          <w:trHeight w:val="465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  <w:spacing w:val="-2"/>
              </w:rPr>
              <w:t>Parents</w:t>
            </w:r>
          </w:p>
        </w:tc>
        <w:tc>
          <w:tcPr>
            <w:tcW w:w="299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:rsidR="00AA70D5" w:rsidRDefault="000B100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May/June 2025 </w:t>
            </w:r>
          </w:p>
          <w:p w:rsidR="00A93DFA" w:rsidRDefault="00A93D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1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:rsidR="00AA70D5" w:rsidRDefault="000B100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Questionnaire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Aladdin </w:t>
            </w:r>
          </w:p>
        </w:tc>
      </w:tr>
      <w:tr w:rsidR="00AA70D5" w:rsidTr="00902F0C">
        <w:trPr>
          <w:trHeight w:val="489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:rsidR="00AA70D5" w:rsidRDefault="00382671">
            <w:pPr>
              <w:pStyle w:val="TableParagraph"/>
              <w:spacing w:before="20"/>
              <w:ind w:left="74"/>
            </w:pPr>
            <w:r>
              <w:rPr>
                <w:color w:val="231F20"/>
              </w:rPr>
              <w:t>Board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8"/>
              </w:rPr>
              <w:t xml:space="preserve"> </w:t>
            </w:r>
            <w:r w:rsidR="00A93DFA">
              <w:rPr>
                <w:color w:val="231F20"/>
                <w:spacing w:val="-2"/>
              </w:rPr>
              <w:t>M</w:t>
            </w:r>
            <w:r>
              <w:rPr>
                <w:color w:val="231F20"/>
                <w:spacing w:val="-2"/>
              </w:rPr>
              <w:t>anagement</w:t>
            </w:r>
          </w:p>
        </w:tc>
        <w:tc>
          <w:tcPr>
            <w:tcW w:w="299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:rsidR="00AA70D5" w:rsidRDefault="00902F0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June 2025 </w:t>
            </w:r>
          </w:p>
        </w:tc>
        <w:tc>
          <w:tcPr>
            <w:tcW w:w="4111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:rsidR="00AA70D5" w:rsidRDefault="00902F0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Board of Management meeting </w:t>
            </w:r>
          </w:p>
        </w:tc>
      </w:tr>
      <w:tr w:rsidR="00AA70D5" w:rsidTr="00902F0C">
        <w:trPr>
          <w:trHeight w:val="930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:rsidR="00AA70D5" w:rsidRDefault="00382671">
            <w:pPr>
              <w:pStyle w:val="TableParagraph"/>
              <w:spacing w:before="20" w:line="254" w:lineRule="auto"/>
              <w:ind w:left="74"/>
            </w:pPr>
            <w:r>
              <w:rPr>
                <w:color w:val="231F20"/>
              </w:rPr>
              <w:t>Wider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community as appropriate, for example, bus drivers</w:t>
            </w:r>
          </w:p>
        </w:tc>
        <w:tc>
          <w:tcPr>
            <w:tcW w:w="299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:rsidR="00AA70D5" w:rsidRDefault="00AA70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1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:rsidR="00AA70D5" w:rsidRDefault="00AA70D5">
            <w:pPr>
              <w:pStyle w:val="TableParagraph"/>
              <w:rPr>
                <w:rFonts w:ascii="Times New Roman"/>
              </w:rPr>
            </w:pPr>
          </w:p>
        </w:tc>
      </w:tr>
      <w:tr w:rsidR="00AA70D5" w:rsidTr="00902F0C">
        <w:trPr>
          <w:trHeight w:val="678"/>
        </w:trPr>
        <w:tc>
          <w:tcPr>
            <w:tcW w:w="9650" w:type="dxa"/>
            <w:gridSpan w:val="3"/>
            <w:tcBorders>
              <w:top w:val="single" w:sz="8" w:space="0" w:color="005951"/>
              <w:bottom w:val="single" w:sz="8" w:space="0" w:color="005951"/>
            </w:tcBorders>
          </w:tcPr>
          <w:p w:rsidR="00AA70D5" w:rsidRDefault="00AA70D5">
            <w:pPr>
              <w:pStyle w:val="TableParagraph"/>
              <w:spacing w:before="94"/>
            </w:pPr>
          </w:p>
          <w:p w:rsidR="00AA70D5" w:rsidRDefault="00382671">
            <w:pPr>
              <w:pStyle w:val="TableParagraph"/>
              <w:ind w:left="74"/>
            </w:pPr>
            <w:r>
              <w:rPr>
                <w:color w:val="231F20"/>
              </w:rPr>
              <w:t>Date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policy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was</w:t>
            </w:r>
            <w:r>
              <w:rPr>
                <w:color w:val="231F20"/>
                <w:spacing w:val="-2"/>
              </w:rPr>
              <w:t xml:space="preserve"> approved:</w:t>
            </w:r>
          </w:p>
        </w:tc>
      </w:tr>
      <w:tr w:rsidR="00AA70D5" w:rsidTr="00902F0C">
        <w:trPr>
          <w:trHeight w:val="665"/>
        </w:trPr>
        <w:tc>
          <w:tcPr>
            <w:tcW w:w="9650" w:type="dxa"/>
            <w:gridSpan w:val="3"/>
            <w:tcBorders>
              <w:top w:val="single" w:sz="8" w:space="0" w:color="005951"/>
            </w:tcBorders>
          </w:tcPr>
          <w:p w:rsidR="00AA70D5" w:rsidRDefault="00AA70D5">
            <w:pPr>
              <w:pStyle w:val="TableParagraph"/>
              <w:spacing w:before="84"/>
            </w:pPr>
          </w:p>
          <w:p w:rsidR="00AA70D5" w:rsidRDefault="00382671">
            <w:pPr>
              <w:pStyle w:val="TableParagraph"/>
              <w:ind w:left="74"/>
            </w:pPr>
            <w:r>
              <w:rPr>
                <w:color w:val="231F20"/>
              </w:rPr>
              <w:t>Date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policy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was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last</w:t>
            </w:r>
            <w:r>
              <w:rPr>
                <w:color w:val="231F20"/>
                <w:spacing w:val="-2"/>
              </w:rPr>
              <w:t xml:space="preserve"> reviewed:</w:t>
            </w:r>
          </w:p>
        </w:tc>
      </w:tr>
    </w:tbl>
    <w:p w:rsidR="00AA70D5" w:rsidRDefault="00AA70D5">
      <w:pPr>
        <w:pStyle w:val="BodyText"/>
        <w:spacing w:before="169"/>
      </w:pPr>
    </w:p>
    <w:p w:rsidR="00AA70D5" w:rsidRDefault="00382671">
      <w:pPr>
        <w:pStyle w:val="Heading1"/>
        <w:ind w:left="120"/>
      </w:pPr>
      <w:r>
        <w:rPr>
          <w:color w:val="005951"/>
        </w:rPr>
        <w:t>Section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B:</w:t>
      </w:r>
      <w:r>
        <w:rPr>
          <w:color w:val="005951"/>
          <w:spacing w:val="-4"/>
        </w:rPr>
        <w:t xml:space="preserve"> </w:t>
      </w:r>
      <w:r>
        <w:rPr>
          <w:color w:val="005951"/>
        </w:rPr>
        <w:t>Preventing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Bullying</w:t>
      </w:r>
      <w:r>
        <w:rPr>
          <w:color w:val="005951"/>
          <w:spacing w:val="-4"/>
        </w:rPr>
        <w:t xml:space="preserve"> </w:t>
      </w:r>
      <w:r>
        <w:rPr>
          <w:color w:val="005951"/>
          <w:spacing w:val="-2"/>
        </w:rPr>
        <w:t>Behaviour</w:t>
      </w:r>
    </w:p>
    <w:p w:rsidR="00AA70D5" w:rsidRDefault="00AA70D5">
      <w:pPr>
        <w:pStyle w:val="BodyText"/>
        <w:spacing w:before="102"/>
        <w:rPr>
          <w:rFonts w:ascii="Lato"/>
          <w:b/>
          <w:sz w:val="20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50"/>
      </w:tblGrid>
      <w:tr w:rsidR="00A93DFA" w:rsidTr="00902F0C">
        <w:trPr>
          <w:trHeight w:val="678"/>
        </w:trPr>
        <w:tc>
          <w:tcPr>
            <w:tcW w:w="9650" w:type="dxa"/>
          </w:tcPr>
          <w:p w:rsidR="00A93DFA" w:rsidRDefault="00245149" w:rsidP="00245149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t>This section sets out the prevention strategies that will be used by the school. These include strategies specifically aimed at preventing online bullying behaviour, homophobic and</w:t>
            </w:r>
            <w:r>
              <w:rPr>
                <w:color w:val="231F20"/>
                <w:spacing w:val="-6"/>
              </w:rPr>
              <w:t xml:space="preserve"> </w:t>
            </w:r>
            <w:proofErr w:type="spellStart"/>
            <w:r>
              <w:rPr>
                <w:color w:val="231F20"/>
              </w:rPr>
              <w:t>transphobic</w:t>
            </w:r>
            <w:proofErr w:type="spellEnd"/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behaviour,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racist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behaviour,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sexist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behaviour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 xml:space="preserve">and sexual harassment as appropriate (see Chapter 5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A93DFA" w:rsidTr="00902F0C">
        <w:trPr>
          <w:trHeight w:val="665"/>
        </w:trPr>
        <w:tc>
          <w:tcPr>
            <w:tcW w:w="9650" w:type="dxa"/>
          </w:tcPr>
          <w:p w:rsidR="00A93DFA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Busy bodies- videos, parent booklet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 xml:space="preserve">‘Same love, Different Families’ </w:t>
            </w:r>
            <w:proofErr w:type="spellStart"/>
            <w:r>
              <w:t>programme</w:t>
            </w:r>
            <w:proofErr w:type="spellEnd"/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Altogether Now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Red Card to Racism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Celebration of Cultures- assembly, day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Hello! in different languages display at school entrance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Gender Equality Matters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Get Up! Stand up!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NEPS website- well being area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The anti-bullying centre- FUSE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Parents hub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 xml:space="preserve">Working Together INTO </w:t>
            </w:r>
            <w:proofErr w:type="spellStart"/>
            <w:r>
              <w:t>guidleines</w:t>
            </w:r>
            <w:proofErr w:type="spellEnd"/>
            <w:r>
              <w:t>/ Teaching council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 xml:space="preserve">HTML </w:t>
            </w:r>
            <w:proofErr w:type="spellStart"/>
            <w:r>
              <w:t>heros</w:t>
            </w:r>
            <w:proofErr w:type="spellEnd"/>
            <w:r>
              <w:t xml:space="preserve"> 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Friendship week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proofErr w:type="spellStart"/>
            <w:r>
              <w:t>Webwise</w:t>
            </w:r>
            <w:proofErr w:type="spellEnd"/>
            <w:r>
              <w:t xml:space="preserve"> videos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lastRenderedPageBreak/>
              <w:t>Donegal Youth Service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Visiting Garda / Child Welfare Officers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Teacher CPD training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 xml:space="preserve">FRIENDS </w:t>
            </w:r>
            <w:proofErr w:type="spellStart"/>
            <w:r>
              <w:t>programme</w:t>
            </w:r>
            <w:proofErr w:type="spellEnd"/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proofErr w:type="spellStart"/>
            <w:r>
              <w:t>Zippy’s</w:t>
            </w:r>
            <w:proofErr w:type="spellEnd"/>
            <w:r>
              <w:t xml:space="preserve"> Friends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Brain Calm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SPHE teaching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 xml:space="preserve">RSE teaching </w:t>
            </w:r>
          </w:p>
          <w:p w:rsidR="00FD5C86" w:rsidRDefault="00FD5C86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 xml:space="preserve">Oral language / News/ Assemblies </w:t>
            </w:r>
          </w:p>
          <w:p w:rsidR="00014C5C" w:rsidRDefault="00014C5C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 xml:space="preserve">Well being Team and The Green School Committee ( Pupil Voice/ </w:t>
            </w:r>
            <w:proofErr w:type="spellStart"/>
            <w:r>
              <w:t>Rsilience</w:t>
            </w:r>
            <w:proofErr w:type="spellEnd"/>
            <w:r>
              <w:t>)</w:t>
            </w:r>
          </w:p>
          <w:p w:rsidR="00014C5C" w:rsidRDefault="00014C5C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Inclusion policy</w:t>
            </w:r>
          </w:p>
          <w:p w:rsidR="00014C5C" w:rsidRDefault="00014C5C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Child Protection Policy</w:t>
            </w:r>
          </w:p>
          <w:p w:rsidR="00014C5C" w:rsidRDefault="00014C5C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Code of Behaviour Policy</w:t>
            </w:r>
          </w:p>
          <w:p w:rsidR="00014C5C" w:rsidRDefault="00014C5C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Acceptable Use Policy/ ICT Policy</w:t>
            </w:r>
          </w:p>
          <w:p w:rsidR="00390CE7" w:rsidRDefault="00390CE7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A telling Culture – messages reinforced in lessons and assemblies</w:t>
            </w:r>
          </w:p>
          <w:p w:rsidR="00390CE7" w:rsidRDefault="00390CE7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Supervision- morning and break times- all areas of yard, gym, fairy fort and shelter</w:t>
            </w:r>
          </w:p>
          <w:p w:rsidR="00390CE7" w:rsidRDefault="00390CE7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Buddy seating and friendship seating</w:t>
            </w:r>
          </w:p>
          <w:p w:rsidR="00390CE7" w:rsidRDefault="00390CE7" w:rsidP="00FD5C86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Lego and Chess clubs during break times.</w:t>
            </w:r>
          </w:p>
          <w:p w:rsidR="00832536" w:rsidRDefault="00832536" w:rsidP="00804287">
            <w:pPr>
              <w:pStyle w:val="TableParagraph"/>
            </w:pPr>
          </w:p>
        </w:tc>
      </w:tr>
    </w:tbl>
    <w:p w:rsidR="00AA70D5" w:rsidRDefault="00AA70D5">
      <w:pPr>
        <w:rPr>
          <w:rFonts w:ascii="Lato"/>
          <w:sz w:val="20"/>
        </w:rPr>
        <w:sectPr w:rsidR="00AA70D5">
          <w:pgSz w:w="11910" w:h="16840"/>
          <w:pgMar w:top="1040" w:right="900" w:bottom="1300" w:left="900" w:header="0" w:footer="1104" w:gutter="0"/>
          <w:cols w:space="720"/>
        </w:sect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</w:tblGrid>
      <w:tr w:rsidR="00804287" w:rsidTr="00902F0C">
        <w:trPr>
          <w:trHeight w:val="678"/>
        </w:trPr>
        <w:tc>
          <w:tcPr>
            <w:tcW w:w="9508" w:type="dxa"/>
          </w:tcPr>
          <w:p w:rsidR="00804287" w:rsidRDefault="00804287" w:rsidP="00804287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lastRenderedPageBreak/>
              <w:t>The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has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following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supervision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monitoring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policies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prevent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 xml:space="preserve">and address bullying behaviour (see Chapter 5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804287" w:rsidTr="00902F0C">
        <w:trPr>
          <w:trHeight w:val="665"/>
        </w:trPr>
        <w:tc>
          <w:tcPr>
            <w:tcW w:w="9508" w:type="dxa"/>
          </w:tcPr>
          <w:p w:rsidR="00804287" w:rsidRDefault="00390CE7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Morning duties</w:t>
            </w:r>
          </w:p>
          <w:p w:rsidR="00390CE7" w:rsidRDefault="00390CE7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Break time and lunch time yard supervision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Lego and Chess Clubs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Gym break and lunch supervision</w:t>
            </w:r>
          </w:p>
          <w:p w:rsidR="00390CE7" w:rsidRDefault="00390CE7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Tour supervision 1 adult to 10 children</w:t>
            </w:r>
          </w:p>
          <w:p w:rsidR="00390CE7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Swimming supervision boys and girl changing rooms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Bus supervision on tours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Enclosed and fenced yard area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Supervision Policy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Code of Behavior Policy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Child Protection Procedures and Guidelines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 xml:space="preserve">Bi </w:t>
            </w:r>
            <w:proofErr w:type="spellStart"/>
            <w:r>
              <w:t>Cineálta</w:t>
            </w:r>
            <w:proofErr w:type="spellEnd"/>
            <w:r>
              <w:t xml:space="preserve"> Policy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Acceptable Use Policy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ICT Policy</w:t>
            </w:r>
          </w:p>
          <w:p w:rsidR="00177500" w:rsidRDefault="00177500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Mobile Phone Policy</w:t>
            </w:r>
          </w:p>
          <w:p w:rsidR="00177500" w:rsidRDefault="00177500" w:rsidP="00177500">
            <w:pPr>
              <w:pStyle w:val="TableParagraph"/>
              <w:spacing w:before="84"/>
            </w:pPr>
            <w:r>
              <w:t>The Smartphone Agreement- PA initiative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BOM mee</w:t>
            </w:r>
            <w:r w:rsidR="009C40A7">
              <w:t>ting</w:t>
            </w:r>
            <w:bookmarkStart w:id="0" w:name="_GoBack"/>
            <w:bookmarkEnd w:id="0"/>
            <w:r>
              <w:t xml:space="preserve"> reporting</w:t>
            </w:r>
          </w:p>
          <w:p w:rsidR="005324E5" w:rsidRDefault="005324E5" w:rsidP="00014C5C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>Recording of Incidents in Principal’s office/ folder (Consider Aladdin)</w:t>
            </w:r>
          </w:p>
          <w:p w:rsidR="00804287" w:rsidRPr="005324E5" w:rsidRDefault="005324E5" w:rsidP="002949F5">
            <w:pPr>
              <w:pStyle w:val="TableParagraph"/>
              <w:numPr>
                <w:ilvl w:val="0"/>
                <w:numId w:val="3"/>
              </w:numPr>
              <w:spacing w:before="84"/>
            </w:pPr>
            <w:r>
              <w:t xml:space="preserve">Support from community/ others - bus driver, EWO, PHN, Garda </w:t>
            </w:r>
            <w:proofErr w:type="spellStart"/>
            <w:r>
              <w:t>Siochana</w:t>
            </w:r>
            <w:proofErr w:type="spellEnd"/>
            <w:r>
              <w:t>, Playschools, The comprehensive, The Dolmen Centre, The Parent’s Association</w:t>
            </w:r>
          </w:p>
          <w:p w:rsidR="00804287" w:rsidRDefault="00804287" w:rsidP="002949F5">
            <w:pPr>
              <w:pStyle w:val="TableParagraph"/>
            </w:pPr>
          </w:p>
        </w:tc>
      </w:tr>
    </w:tbl>
    <w:p w:rsidR="00AA70D5" w:rsidRDefault="00AA70D5">
      <w:pPr>
        <w:pStyle w:val="BodyText"/>
        <w:ind w:left="1254"/>
        <w:rPr>
          <w:rFonts w:ascii="Lato"/>
          <w:sz w:val="20"/>
        </w:rPr>
      </w:pPr>
    </w:p>
    <w:p w:rsidR="00832536" w:rsidRDefault="00832536">
      <w:pPr>
        <w:pStyle w:val="BodyText"/>
        <w:ind w:left="1254"/>
        <w:rPr>
          <w:rFonts w:ascii="Lato"/>
          <w:sz w:val="20"/>
        </w:rPr>
      </w:pPr>
    </w:p>
    <w:p w:rsidR="00AA70D5" w:rsidRDefault="00382671" w:rsidP="00902F0C">
      <w:pPr>
        <w:rPr>
          <w:rFonts w:ascii="Lato"/>
          <w:b/>
          <w:sz w:val="26"/>
        </w:rPr>
      </w:pPr>
      <w:r>
        <w:rPr>
          <w:rFonts w:ascii="Lato"/>
          <w:b/>
          <w:color w:val="005951"/>
          <w:sz w:val="26"/>
        </w:rPr>
        <w:t>Section</w:t>
      </w:r>
      <w:r>
        <w:rPr>
          <w:rFonts w:ascii="Lato"/>
          <w:b/>
          <w:color w:val="005951"/>
          <w:spacing w:val="-3"/>
          <w:sz w:val="26"/>
        </w:rPr>
        <w:t xml:space="preserve"> </w:t>
      </w:r>
      <w:r>
        <w:rPr>
          <w:rFonts w:ascii="Lato"/>
          <w:b/>
          <w:color w:val="005951"/>
          <w:sz w:val="26"/>
        </w:rPr>
        <w:t>C:</w:t>
      </w:r>
      <w:r>
        <w:rPr>
          <w:rFonts w:ascii="Lato"/>
          <w:b/>
          <w:color w:val="005951"/>
          <w:spacing w:val="-11"/>
          <w:sz w:val="26"/>
        </w:rPr>
        <w:t xml:space="preserve"> </w:t>
      </w:r>
      <w:r>
        <w:rPr>
          <w:rFonts w:ascii="Lato"/>
          <w:b/>
          <w:color w:val="005951"/>
          <w:sz w:val="26"/>
        </w:rPr>
        <w:t>Addressing</w:t>
      </w:r>
      <w:r>
        <w:rPr>
          <w:rFonts w:ascii="Lato"/>
          <w:b/>
          <w:color w:val="005951"/>
          <w:spacing w:val="-2"/>
          <w:sz w:val="26"/>
        </w:rPr>
        <w:t xml:space="preserve"> </w:t>
      </w:r>
      <w:r>
        <w:rPr>
          <w:rFonts w:ascii="Lato"/>
          <w:b/>
          <w:color w:val="005951"/>
          <w:sz w:val="26"/>
        </w:rPr>
        <w:t>Bullying</w:t>
      </w:r>
      <w:r>
        <w:rPr>
          <w:rFonts w:ascii="Lato"/>
          <w:b/>
          <w:color w:val="005951"/>
          <w:spacing w:val="-2"/>
          <w:sz w:val="26"/>
        </w:rPr>
        <w:t xml:space="preserve"> Behaviour</w:t>
      </w:r>
    </w:p>
    <w:p w:rsidR="00902F0C" w:rsidRDefault="00382671" w:rsidP="00902F0C">
      <w:pPr>
        <w:pStyle w:val="BodyText"/>
        <w:spacing w:before="121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teacher(s)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addressing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behaviour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(are)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follows:</w:t>
      </w:r>
    </w:p>
    <w:p w:rsidR="00AA70D5" w:rsidRPr="00902F0C" w:rsidRDefault="00E864D5" w:rsidP="00902F0C">
      <w:pPr>
        <w:pStyle w:val="BodyText"/>
        <w:spacing w:before="121"/>
      </w:pPr>
      <w:r w:rsidRPr="00E864D5">
        <w:rPr>
          <w:noProof/>
          <w:lang w:val="en-IE" w:eastAsia="en-IE"/>
        </w:rPr>
        <w:pict>
          <v:shape id="Graphic 9" o:spid="_x0000_s1026" style="position:absolute;margin-left:108.6pt;margin-top:23.05pt;width:43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" path="m,l5532958,e" filled="f" strokecolor="#939598" strokeweight=".5pt">
            <v:path arrowok="t" o:connecttype="custom" o:connectlocs="0,0;5532958,0" o:connectangles="0,0"/>
            <w10:wrap type="topAndBottom" anchorx="page"/>
          </v:shape>
        </w:pict>
      </w:r>
    </w:p>
    <w:p w:rsidR="00AA70D5" w:rsidRDefault="00382671" w:rsidP="00902F0C">
      <w:pPr>
        <w:pStyle w:val="BodyText"/>
        <w:spacing w:before="56"/>
      </w:pPr>
      <w:r>
        <w:rPr>
          <w:color w:val="231F20"/>
        </w:rPr>
        <w:t>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behaviour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occurs,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will:</w:t>
      </w:r>
    </w:p>
    <w:p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</w:pPr>
      <w:r>
        <w:rPr>
          <w:color w:val="231F20"/>
        </w:rPr>
        <w:t>ensure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experiencing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behaviour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reassured</w:t>
      </w:r>
    </w:p>
    <w:p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before="130"/>
      </w:pPr>
      <w:r>
        <w:rPr>
          <w:color w:val="231F20"/>
        </w:rPr>
        <w:t>seek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involved</w:t>
      </w:r>
    </w:p>
    <w:p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</w:pPr>
      <w:r>
        <w:rPr>
          <w:color w:val="231F20"/>
        </w:rPr>
        <w:t>conduct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conversations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sensitivity</w:t>
      </w:r>
    </w:p>
    <w:p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before="130"/>
      </w:pPr>
      <w:r>
        <w:rPr>
          <w:color w:val="231F20"/>
        </w:rPr>
        <w:t>consider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those </w:t>
      </w:r>
      <w:r>
        <w:rPr>
          <w:color w:val="231F20"/>
          <w:spacing w:val="-2"/>
        </w:rPr>
        <w:t>involved</w:t>
      </w:r>
    </w:p>
    <w:p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line="254" w:lineRule="auto"/>
        <w:ind w:right="246"/>
      </w:pPr>
      <w:r>
        <w:rPr>
          <w:color w:val="231F20"/>
        </w:rPr>
        <w:t>listen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views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bullying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behaviour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 best to address the situation</w:t>
      </w:r>
    </w:p>
    <w:p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  <w:spacing w:before="114"/>
      </w:pPr>
      <w:r>
        <w:rPr>
          <w:color w:val="231F20"/>
        </w:rPr>
        <w:t>take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action in 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manner</w:t>
      </w:r>
    </w:p>
    <w:p w:rsidR="00AA70D5" w:rsidRDefault="00382671">
      <w:pPr>
        <w:pStyle w:val="ListParagraph"/>
        <w:numPr>
          <w:ilvl w:val="0"/>
          <w:numId w:val="1"/>
        </w:numPr>
        <w:tabs>
          <w:tab w:val="left" w:pos="1651"/>
        </w:tabs>
      </w:pPr>
      <w:r>
        <w:rPr>
          <w:color w:val="231F20"/>
        </w:rPr>
        <w:t>inform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involved</w:t>
      </w:r>
    </w:p>
    <w:p w:rsidR="00AA70D5" w:rsidRDefault="00AA70D5">
      <w:pPr>
        <w:sectPr w:rsidR="00AA70D5">
          <w:pgSz w:w="11910" w:h="16840"/>
          <w:pgMar w:top="1160" w:right="900" w:bottom="1300" w:left="900" w:header="0" w:footer="1104" w:gutter="0"/>
          <w:cols w:space="720"/>
        </w:sect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</w:tblGrid>
      <w:tr w:rsidR="00832536" w:rsidTr="00902F0C">
        <w:trPr>
          <w:trHeight w:val="678"/>
        </w:trPr>
        <w:tc>
          <w:tcPr>
            <w:tcW w:w="9508" w:type="dxa"/>
          </w:tcPr>
          <w:p w:rsidR="00832536" w:rsidRDefault="00832536" w:rsidP="002949F5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lastRenderedPageBreak/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steps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taken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by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determine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if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bullying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behaviour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has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 xml:space="preserve">occurred, the approaches taken to address the bullying behaviour and to review progress are as follows (see Chapter 6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832536" w:rsidTr="00902F0C">
        <w:trPr>
          <w:trHeight w:val="665"/>
        </w:trPr>
        <w:tc>
          <w:tcPr>
            <w:tcW w:w="9508" w:type="dxa"/>
          </w:tcPr>
          <w:p w:rsidR="00582FB7" w:rsidRDefault="00177500" w:rsidP="002949F5">
            <w:pPr>
              <w:pStyle w:val="TableParagraph"/>
              <w:spacing w:before="84"/>
            </w:pPr>
            <w:r>
              <w:t xml:space="preserve"> </w:t>
            </w:r>
          </w:p>
          <w:p w:rsidR="00582FB7" w:rsidRDefault="00582FB7" w:rsidP="002949F5">
            <w:pPr>
              <w:pStyle w:val="TableParagraph"/>
              <w:spacing w:before="84"/>
            </w:pPr>
            <w:r>
              <w:t>See Appendix C for steps to be taken by school in incidents of identified bullying.</w:t>
            </w:r>
          </w:p>
          <w:p w:rsidR="00832536" w:rsidRDefault="00177500" w:rsidP="002949F5">
            <w:pPr>
              <w:pStyle w:val="TableParagraph"/>
              <w:spacing w:before="84"/>
            </w:pPr>
            <w:r>
              <w:t xml:space="preserve"> Identify</w:t>
            </w:r>
          </w:p>
          <w:p w:rsidR="00832536" w:rsidRDefault="00832536" w:rsidP="002949F5">
            <w:pPr>
              <w:pStyle w:val="TableParagraph"/>
              <w:ind w:left="74"/>
              <w:rPr>
                <w:color w:val="231F20"/>
              </w:rPr>
            </w:pPr>
          </w:p>
          <w:p w:rsidR="00832536" w:rsidRDefault="00177500" w:rsidP="00177500">
            <w:pPr>
              <w:pStyle w:val="TableParagraph"/>
              <w:numPr>
                <w:ilvl w:val="0"/>
                <w:numId w:val="4"/>
              </w:numPr>
              <w:rPr>
                <w:color w:val="231F20"/>
              </w:rPr>
            </w:pPr>
            <w:r>
              <w:rPr>
                <w:color w:val="231F20"/>
              </w:rPr>
              <w:t>Use the definition of bullying as outlined on page 17 of the guidelines to determine if the scenario qualifies as bullying.</w:t>
            </w:r>
          </w:p>
          <w:p w:rsidR="00177500" w:rsidRDefault="00177500" w:rsidP="00177500">
            <w:pPr>
              <w:pStyle w:val="TableParagraph"/>
              <w:numPr>
                <w:ilvl w:val="0"/>
                <w:numId w:val="4"/>
              </w:numPr>
              <w:rPr>
                <w:color w:val="231F20"/>
              </w:rPr>
            </w:pPr>
            <w:r>
              <w:rPr>
                <w:color w:val="231F20"/>
              </w:rPr>
              <w:t xml:space="preserve">Record the facts- Where? What? When? </w:t>
            </w:r>
            <w:proofErr w:type="gramStart"/>
            <w:r>
              <w:rPr>
                <w:color w:val="231F20"/>
              </w:rPr>
              <w:t>and</w:t>
            </w:r>
            <w:proofErr w:type="gramEnd"/>
            <w:r>
              <w:rPr>
                <w:color w:val="231F20"/>
              </w:rPr>
              <w:t xml:space="preserve"> Why?</w:t>
            </w:r>
          </w:p>
          <w:p w:rsidR="00177500" w:rsidRDefault="00177500" w:rsidP="00177500">
            <w:pPr>
              <w:pStyle w:val="TableParagraph"/>
              <w:numPr>
                <w:ilvl w:val="0"/>
                <w:numId w:val="4"/>
              </w:numPr>
              <w:rPr>
                <w:color w:val="231F20"/>
              </w:rPr>
            </w:pPr>
            <w:r>
              <w:rPr>
                <w:color w:val="231F20"/>
              </w:rPr>
              <w:t>Each student will be interviewed individually with one teacher asking questions and the other recording what is said.</w:t>
            </w:r>
          </w:p>
          <w:p w:rsidR="00177500" w:rsidRDefault="00177500" w:rsidP="00177500">
            <w:pPr>
              <w:pStyle w:val="TableParagraph"/>
              <w:numPr>
                <w:ilvl w:val="0"/>
                <w:numId w:val="4"/>
              </w:numPr>
              <w:rPr>
                <w:color w:val="231F20"/>
              </w:rPr>
            </w:pPr>
            <w:r>
              <w:rPr>
                <w:color w:val="231F20"/>
              </w:rPr>
              <w:t>If a group are involved a group meeting will follow. Each student will be asked their account of events and listen to other’s views.</w:t>
            </w:r>
          </w:p>
          <w:p w:rsidR="00177500" w:rsidRDefault="00177500" w:rsidP="00177500">
            <w:pPr>
              <w:pStyle w:val="TableParagraph"/>
              <w:numPr>
                <w:ilvl w:val="0"/>
                <w:numId w:val="4"/>
              </w:numPr>
              <w:rPr>
                <w:color w:val="231F20"/>
              </w:rPr>
            </w:pPr>
            <w:r>
              <w:rPr>
                <w:color w:val="231F20"/>
              </w:rPr>
              <w:t>If possible children may be asked to write down their own account of events and sign it.</w:t>
            </w:r>
          </w:p>
          <w:p w:rsidR="00177500" w:rsidRDefault="00177500" w:rsidP="00177500">
            <w:pPr>
              <w:pStyle w:val="TableParagraph"/>
              <w:numPr>
                <w:ilvl w:val="0"/>
                <w:numId w:val="4"/>
              </w:numPr>
              <w:rPr>
                <w:color w:val="231F20"/>
              </w:rPr>
            </w:pPr>
            <w:r>
              <w:rPr>
                <w:color w:val="231F20"/>
              </w:rPr>
              <w:t>Students will be supported by staff throughout.</w:t>
            </w:r>
          </w:p>
          <w:p w:rsidR="00177500" w:rsidRDefault="00177500" w:rsidP="00177500">
            <w:pPr>
              <w:pStyle w:val="TableParagraph"/>
              <w:numPr>
                <w:ilvl w:val="0"/>
                <w:numId w:val="4"/>
              </w:numPr>
              <w:rPr>
                <w:color w:val="231F20"/>
              </w:rPr>
            </w:pPr>
            <w:r>
              <w:rPr>
                <w:color w:val="231F20"/>
              </w:rPr>
              <w:t>Incidents that are not deemed bullying but may need addressing will be treated under the code of behavior policy.</w:t>
            </w:r>
          </w:p>
          <w:p w:rsidR="00832536" w:rsidRPr="00E0294B" w:rsidRDefault="00582FB7" w:rsidP="00E0294B">
            <w:pPr>
              <w:pStyle w:val="TableParagraph"/>
              <w:numPr>
                <w:ilvl w:val="0"/>
                <w:numId w:val="4"/>
              </w:numPr>
              <w:rPr>
                <w:color w:val="231F20"/>
              </w:rPr>
            </w:pPr>
            <w:r>
              <w:rPr>
                <w:color w:val="231F20"/>
              </w:rPr>
              <w:t xml:space="preserve">If an incident is deemed bullying the School’s Bi </w:t>
            </w:r>
            <w:proofErr w:type="spellStart"/>
            <w:r>
              <w:rPr>
                <w:color w:val="231F20"/>
              </w:rPr>
              <w:t>Cinealta</w:t>
            </w:r>
            <w:proofErr w:type="spellEnd"/>
            <w:r>
              <w:rPr>
                <w:color w:val="231F20"/>
              </w:rPr>
              <w:t xml:space="preserve"> Policy will be used to address bullying behavior.</w:t>
            </w:r>
          </w:p>
          <w:p w:rsidR="00832536" w:rsidRDefault="00832536" w:rsidP="002949F5">
            <w:pPr>
              <w:pStyle w:val="TableParagraph"/>
              <w:ind w:left="74"/>
              <w:rPr>
                <w:color w:val="231F20"/>
              </w:rPr>
            </w:pPr>
          </w:p>
          <w:p w:rsidR="00832536" w:rsidRDefault="00582FB7" w:rsidP="002949F5">
            <w:pPr>
              <w:pStyle w:val="TableParagraph"/>
              <w:ind w:left="74"/>
              <w:rPr>
                <w:color w:val="231F20"/>
              </w:rPr>
            </w:pPr>
            <w:r>
              <w:rPr>
                <w:color w:val="231F20"/>
              </w:rPr>
              <w:t>Record</w:t>
            </w:r>
          </w:p>
          <w:p w:rsidR="00582FB7" w:rsidRDefault="00582FB7" w:rsidP="00582FB7">
            <w:pPr>
              <w:pStyle w:val="TableParagraph"/>
              <w:numPr>
                <w:ilvl w:val="0"/>
                <w:numId w:val="7"/>
              </w:numPr>
              <w:rPr>
                <w:color w:val="231F20"/>
              </w:rPr>
            </w:pPr>
            <w:r>
              <w:rPr>
                <w:color w:val="231F20"/>
              </w:rPr>
              <w:t>All bullying incidents will be recorded</w:t>
            </w:r>
          </w:p>
          <w:p w:rsidR="00582FB7" w:rsidRDefault="00E0294B" w:rsidP="00582FB7">
            <w:pPr>
              <w:pStyle w:val="TableParagraph"/>
              <w:numPr>
                <w:ilvl w:val="0"/>
                <w:numId w:val="7"/>
              </w:numPr>
              <w:rPr>
                <w:color w:val="231F20"/>
              </w:rPr>
            </w:pPr>
            <w:r>
              <w:rPr>
                <w:color w:val="231F20"/>
              </w:rPr>
              <w:t>Form and type of bullying behavior will be recorded</w:t>
            </w:r>
          </w:p>
          <w:p w:rsidR="00832536" w:rsidRDefault="00832536" w:rsidP="00E0294B">
            <w:pPr>
              <w:pStyle w:val="TableParagraph"/>
              <w:rPr>
                <w:color w:val="231F20"/>
              </w:rPr>
            </w:pPr>
          </w:p>
          <w:p w:rsidR="00832536" w:rsidRDefault="00582FB7" w:rsidP="002949F5">
            <w:pPr>
              <w:pStyle w:val="TableParagraph"/>
              <w:ind w:left="74"/>
              <w:rPr>
                <w:color w:val="231F20"/>
              </w:rPr>
            </w:pPr>
            <w:r>
              <w:rPr>
                <w:color w:val="231F20"/>
              </w:rPr>
              <w:t>Monitoring and Reviewing:</w:t>
            </w:r>
          </w:p>
          <w:p w:rsidR="00832536" w:rsidRDefault="00832536" w:rsidP="002949F5">
            <w:pPr>
              <w:pStyle w:val="TableParagraph"/>
              <w:ind w:left="74"/>
              <w:rPr>
                <w:color w:val="231F20"/>
              </w:rPr>
            </w:pPr>
          </w:p>
          <w:p w:rsidR="00832536" w:rsidRDefault="00582FB7" w:rsidP="00582FB7">
            <w:pPr>
              <w:pStyle w:val="TableParagraph"/>
              <w:numPr>
                <w:ilvl w:val="0"/>
                <w:numId w:val="6"/>
              </w:numPr>
              <w:rPr>
                <w:color w:val="231F20"/>
              </w:rPr>
            </w:pPr>
            <w:r>
              <w:rPr>
                <w:color w:val="231F20"/>
              </w:rPr>
              <w:t>Review progress after 20 school days from initial discussion</w:t>
            </w:r>
          </w:p>
          <w:p w:rsidR="00582FB7" w:rsidRDefault="00582FB7" w:rsidP="00582FB7">
            <w:pPr>
              <w:pStyle w:val="TableParagraph"/>
              <w:numPr>
                <w:ilvl w:val="0"/>
                <w:numId w:val="6"/>
              </w:numPr>
              <w:rPr>
                <w:color w:val="231F20"/>
              </w:rPr>
            </w:pPr>
            <w:r>
              <w:rPr>
                <w:color w:val="231F20"/>
              </w:rPr>
              <w:t>Continue supervision and support if necessary</w:t>
            </w:r>
          </w:p>
          <w:p w:rsidR="00582FB7" w:rsidRDefault="00582FB7" w:rsidP="00582FB7">
            <w:pPr>
              <w:pStyle w:val="TableParagraph"/>
              <w:numPr>
                <w:ilvl w:val="0"/>
                <w:numId w:val="6"/>
              </w:numPr>
              <w:rPr>
                <w:color w:val="231F20"/>
              </w:rPr>
            </w:pPr>
            <w:r>
              <w:rPr>
                <w:color w:val="231F20"/>
              </w:rPr>
              <w:t>If bullying has not ceased review strategies used and agree a timeframe for review</w:t>
            </w:r>
          </w:p>
          <w:p w:rsidR="00582FB7" w:rsidRDefault="00582FB7" w:rsidP="00582FB7">
            <w:pPr>
              <w:pStyle w:val="TableParagraph"/>
              <w:numPr>
                <w:ilvl w:val="0"/>
                <w:numId w:val="6"/>
              </w:numPr>
              <w:rPr>
                <w:color w:val="231F20"/>
              </w:rPr>
            </w:pPr>
            <w:r>
              <w:rPr>
                <w:color w:val="231F20"/>
              </w:rPr>
              <w:t>Consider sanctions under the Code of Behaviour Policy in the school</w:t>
            </w:r>
          </w:p>
          <w:p w:rsidR="00E0294B" w:rsidRDefault="00E0294B" w:rsidP="00582FB7">
            <w:pPr>
              <w:pStyle w:val="TableParagraph"/>
              <w:numPr>
                <w:ilvl w:val="0"/>
                <w:numId w:val="6"/>
              </w:numPr>
              <w:rPr>
                <w:color w:val="231F20"/>
              </w:rPr>
            </w:pPr>
            <w:r>
              <w:rPr>
                <w:color w:val="231F20"/>
              </w:rPr>
              <w:t xml:space="preserve">Bi </w:t>
            </w:r>
            <w:proofErr w:type="spellStart"/>
            <w:r>
              <w:rPr>
                <w:color w:val="231F20"/>
              </w:rPr>
              <w:t>Cinelta</w:t>
            </w:r>
            <w:proofErr w:type="spellEnd"/>
            <w:r>
              <w:rPr>
                <w:color w:val="231F20"/>
              </w:rPr>
              <w:t xml:space="preserve"> Policy annual review Appendix E</w:t>
            </w:r>
          </w:p>
          <w:p w:rsidR="00E0294B" w:rsidRDefault="00E0294B" w:rsidP="00582FB7">
            <w:pPr>
              <w:pStyle w:val="TableParagraph"/>
              <w:numPr>
                <w:ilvl w:val="0"/>
                <w:numId w:val="6"/>
              </w:numPr>
              <w:rPr>
                <w:color w:val="231F20"/>
              </w:rPr>
            </w:pPr>
            <w:r>
              <w:rPr>
                <w:color w:val="231F20"/>
              </w:rPr>
              <w:t xml:space="preserve">Bullying Behaviour Update for BOM Appendix D </w:t>
            </w:r>
          </w:p>
          <w:p w:rsidR="00E0294B" w:rsidRDefault="00E0294B" w:rsidP="00582FB7">
            <w:pPr>
              <w:pStyle w:val="TableParagraph"/>
              <w:numPr>
                <w:ilvl w:val="0"/>
                <w:numId w:val="6"/>
              </w:numPr>
              <w:rPr>
                <w:color w:val="231F20"/>
              </w:rPr>
            </w:pPr>
            <w:r>
              <w:rPr>
                <w:color w:val="231F20"/>
              </w:rPr>
              <w:t>Notification of Annual Review to the school community- Appendix F</w:t>
            </w:r>
          </w:p>
          <w:p w:rsidR="00832536" w:rsidRDefault="00832536" w:rsidP="002949F5">
            <w:pPr>
              <w:pStyle w:val="TableParagraph"/>
              <w:ind w:left="74"/>
              <w:rPr>
                <w:color w:val="231F20"/>
              </w:rPr>
            </w:pPr>
          </w:p>
          <w:p w:rsidR="00832536" w:rsidRDefault="00832536" w:rsidP="002949F5">
            <w:pPr>
              <w:pStyle w:val="TableParagraph"/>
              <w:ind w:left="74"/>
              <w:rPr>
                <w:color w:val="231F20"/>
              </w:rPr>
            </w:pPr>
          </w:p>
          <w:p w:rsidR="00832536" w:rsidRDefault="00832536" w:rsidP="002949F5">
            <w:pPr>
              <w:pStyle w:val="TableParagraph"/>
            </w:pPr>
          </w:p>
        </w:tc>
      </w:tr>
    </w:tbl>
    <w:p w:rsidR="00AA70D5" w:rsidRDefault="00AA70D5">
      <w:pPr>
        <w:pStyle w:val="BodyText"/>
        <w:rPr>
          <w:sz w:val="20"/>
        </w:rPr>
      </w:pPr>
    </w:p>
    <w:p w:rsidR="00AA70D5" w:rsidRDefault="00AA70D5">
      <w:pPr>
        <w:pStyle w:val="BodyText"/>
        <w:rPr>
          <w:sz w:val="20"/>
        </w:rPr>
      </w:pPr>
    </w:p>
    <w:p w:rsidR="00AA70D5" w:rsidRDefault="00AA70D5">
      <w:pPr>
        <w:pStyle w:val="BodyText"/>
        <w:rPr>
          <w:sz w:val="20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</w:tblGrid>
      <w:tr w:rsidR="00832536" w:rsidTr="00902F0C">
        <w:trPr>
          <w:trHeight w:val="678"/>
        </w:trPr>
        <w:tc>
          <w:tcPr>
            <w:tcW w:w="9508" w:type="dxa"/>
          </w:tcPr>
          <w:p w:rsidR="00832536" w:rsidRDefault="00832536" w:rsidP="002949F5">
            <w:pPr>
              <w:pStyle w:val="BodyText"/>
              <w:spacing w:before="20" w:line="254" w:lineRule="auto"/>
              <w:ind w:left="56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school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use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following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approaches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support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those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who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experience,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 xml:space="preserve">witness and display bullying behaviour (see Chapter 6 of the </w:t>
            </w:r>
            <w:proofErr w:type="spellStart"/>
            <w:r>
              <w:rPr>
                <w:color w:val="231F20"/>
              </w:rPr>
              <w:t>Bí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Cineálta</w:t>
            </w:r>
            <w:proofErr w:type="spellEnd"/>
            <w:r>
              <w:rPr>
                <w:color w:val="231F20"/>
              </w:rPr>
              <w:t xml:space="preserve"> procedures):</w:t>
            </w:r>
          </w:p>
        </w:tc>
      </w:tr>
      <w:tr w:rsidR="00832536" w:rsidTr="00902F0C">
        <w:trPr>
          <w:trHeight w:val="665"/>
        </w:trPr>
        <w:tc>
          <w:tcPr>
            <w:tcW w:w="9508" w:type="dxa"/>
          </w:tcPr>
          <w:p w:rsidR="00832536" w:rsidRDefault="00832536" w:rsidP="002949F5">
            <w:pPr>
              <w:pStyle w:val="TableParagraph"/>
              <w:spacing w:before="84"/>
            </w:pPr>
          </w:p>
          <w:p w:rsidR="00832536" w:rsidRDefault="000B3B8E" w:rsidP="000B3B8E">
            <w:pPr>
              <w:pStyle w:val="TableParagraph"/>
              <w:numPr>
                <w:ilvl w:val="0"/>
                <w:numId w:val="8"/>
              </w:numPr>
              <w:rPr>
                <w:color w:val="231F20"/>
              </w:rPr>
            </w:pPr>
            <w:r>
              <w:rPr>
                <w:color w:val="231F20"/>
              </w:rPr>
              <w:t>Engage with students and decide the actions to be taken together.</w:t>
            </w:r>
          </w:p>
          <w:p w:rsidR="000B3B8E" w:rsidRDefault="000B3B8E" w:rsidP="000B3B8E">
            <w:pPr>
              <w:pStyle w:val="TableParagraph"/>
              <w:numPr>
                <w:ilvl w:val="0"/>
                <w:numId w:val="8"/>
              </w:numPr>
              <w:rPr>
                <w:color w:val="231F20"/>
              </w:rPr>
            </w:pPr>
            <w:r>
              <w:rPr>
                <w:color w:val="231F20"/>
              </w:rPr>
              <w:t>Engage with parents involved</w:t>
            </w:r>
          </w:p>
          <w:p w:rsidR="000B3B8E" w:rsidRDefault="000B3B8E" w:rsidP="000B3B8E">
            <w:pPr>
              <w:pStyle w:val="TableParagraph"/>
              <w:numPr>
                <w:ilvl w:val="0"/>
                <w:numId w:val="8"/>
              </w:numPr>
              <w:rPr>
                <w:color w:val="231F20"/>
              </w:rPr>
            </w:pPr>
            <w:r>
              <w:rPr>
                <w:color w:val="231F20"/>
              </w:rPr>
              <w:t xml:space="preserve">School will engage with all involved when reviewing progress and determining whether the bullying behavior has ceased. </w:t>
            </w:r>
          </w:p>
          <w:p w:rsidR="000B3B8E" w:rsidRDefault="000B3B8E" w:rsidP="000B3B8E">
            <w:pPr>
              <w:pStyle w:val="TableParagraph"/>
              <w:numPr>
                <w:ilvl w:val="0"/>
                <w:numId w:val="8"/>
              </w:numPr>
              <w:rPr>
                <w:color w:val="231F20"/>
              </w:rPr>
            </w:pPr>
            <w:r>
              <w:rPr>
                <w:color w:val="231F20"/>
              </w:rPr>
              <w:t xml:space="preserve">Other supports include- NEPS, </w:t>
            </w:r>
            <w:proofErr w:type="spellStart"/>
            <w:r>
              <w:rPr>
                <w:color w:val="231F20"/>
              </w:rPr>
              <w:t>OIde</w:t>
            </w:r>
            <w:proofErr w:type="spellEnd"/>
            <w:r>
              <w:rPr>
                <w:color w:val="231F20"/>
              </w:rPr>
              <w:t xml:space="preserve">, </w:t>
            </w:r>
            <w:proofErr w:type="spellStart"/>
            <w:r>
              <w:rPr>
                <w:color w:val="231F20"/>
              </w:rPr>
              <w:t>Webwise</w:t>
            </w:r>
            <w:proofErr w:type="spellEnd"/>
            <w:r>
              <w:rPr>
                <w:color w:val="231F20"/>
              </w:rPr>
              <w:t xml:space="preserve">, National Parent’s Council, DCU Anti-Bullying Centre, TUSLA, Office of the Ombudsman for Children and The Garda </w:t>
            </w:r>
            <w:proofErr w:type="spellStart"/>
            <w:r>
              <w:rPr>
                <w:color w:val="231F20"/>
              </w:rPr>
              <w:t>Siochana</w:t>
            </w:r>
            <w:proofErr w:type="spellEnd"/>
            <w:r>
              <w:rPr>
                <w:color w:val="231F20"/>
              </w:rPr>
              <w:t xml:space="preserve"> should they need to be called upon.</w:t>
            </w:r>
          </w:p>
          <w:p w:rsidR="000B3B8E" w:rsidRDefault="000B3B8E" w:rsidP="001411B2">
            <w:pPr>
              <w:pStyle w:val="TableParagraph"/>
              <w:numPr>
                <w:ilvl w:val="0"/>
                <w:numId w:val="8"/>
              </w:numPr>
              <w:ind w:left="74"/>
              <w:rPr>
                <w:color w:val="231F20"/>
              </w:rPr>
            </w:pPr>
          </w:p>
          <w:p w:rsidR="00832536" w:rsidRPr="000B3B8E" w:rsidRDefault="000B3B8E" w:rsidP="001411B2">
            <w:pPr>
              <w:pStyle w:val="TableParagraph"/>
              <w:numPr>
                <w:ilvl w:val="0"/>
                <w:numId w:val="8"/>
              </w:numPr>
              <w:ind w:left="74"/>
              <w:rPr>
                <w:color w:val="231F20"/>
              </w:rPr>
            </w:pPr>
            <w:r>
              <w:rPr>
                <w:color w:val="231F20"/>
              </w:rPr>
              <w:t>*</w:t>
            </w:r>
            <w:r w:rsidRPr="000B3B8E">
              <w:rPr>
                <w:color w:val="231F20"/>
              </w:rPr>
              <w:t>Restorative practice and mediation will only be used by trained staff</w:t>
            </w:r>
            <w:r>
              <w:rPr>
                <w:color w:val="231F20"/>
              </w:rPr>
              <w:t xml:space="preserve"> and if deemed an appropriate approach given the type and form of bullying presented.</w:t>
            </w:r>
          </w:p>
          <w:p w:rsidR="000B3B8E" w:rsidRDefault="000B3B8E" w:rsidP="002949F5">
            <w:pPr>
              <w:pStyle w:val="TableParagraph"/>
            </w:pPr>
          </w:p>
        </w:tc>
      </w:tr>
    </w:tbl>
    <w:p w:rsidR="00AA70D5" w:rsidRDefault="00AA70D5">
      <w:pPr>
        <w:pStyle w:val="BodyText"/>
        <w:rPr>
          <w:sz w:val="20"/>
        </w:rPr>
      </w:pPr>
    </w:p>
    <w:p w:rsidR="00AA70D5" w:rsidRDefault="00AA70D5">
      <w:pPr>
        <w:pStyle w:val="BodyText"/>
        <w:spacing w:before="1"/>
        <w:rPr>
          <w:sz w:val="20"/>
        </w:rPr>
      </w:pPr>
    </w:p>
    <w:p w:rsidR="00AA70D5" w:rsidRDefault="00AA70D5">
      <w:pPr>
        <w:pStyle w:val="BodyText"/>
        <w:ind w:left="91"/>
        <w:rPr>
          <w:sz w:val="20"/>
        </w:rPr>
      </w:pPr>
    </w:p>
    <w:p w:rsidR="00832536" w:rsidRDefault="00832536">
      <w:pPr>
        <w:rPr>
          <w:rFonts w:ascii="Lato" w:hAnsi="Lato"/>
          <w:color w:val="005951"/>
          <w:sz w:val="16"/>
        </w:rPr>
      </w:pPr>
    </w:p>
    <w:p w:rsidR="00AA70D5" w:rsidRDefault="00382671">
      <w:pPr>
        <w:spacing w:before="90"/>
        <w:ind w:left="1254"/>
        <w:rPr>
          <w:rFonts w:ascii="Lato" w:hAnsi="Lato"/>
          <w:sz w:val="16"/>
        </w:rPr>
      </w:pPr>
      <w:r>
        <w:rPr>
          <w:rFonts w:ascii="Lato" w:hAnsi="Lato"/>
          <w:color w:val="005951"/>
          <w:sz w:val="16"/>
        </w:rPr>
        <w:t>Procedures</w:t>
      </w:r>
      <w:r>
        <w:rPr>
          <w:rFonts w:ascii="Lato" w:hAnsi="Lato"/>
          <w:color w:val="005951"/>
          <w:spacing w:val="-7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to</w:t>
      </w:r>
      <w:r>
        <w:rPr>
          <w:rFonts w:ascii="Lato" w:hAnsi="Lato"/>
          <w:color w:val="005951"/>
          <w:spacing w:val="-5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Prevent</w:t>
      </w:r>
      <w:r>
        <w:rPr>
          <w:rFonts w:ascii="Lato" w:hAnsi="Lato"/>
          <w:color w:val="005951"/>
          <w:spacing w:val="-5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and</w:t>
      </w:r>
      <w:r>
        <w:rPr>
          <w:rFonts w:ascii="Lato" w:hAnsi="Lato"/>
          <w:color w:val="005951"/>
          <w:spacing w:val="-10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Address</w:t>
      </w:r>
      <w:r>
        <w:rPr>
          <w:rFonts w:ascii="Lato" w:hAnsi="Lato"/>
          <w:color w:val="005951"/>
          <w:spacing w:val="-5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Bullying</w:t>
      </w:r>
      <w:r>
        <w:rPr>
          <w:rFonts w:ascii="Lato" w:hAnsi="Lato"/>
          <w:color w:val="005951"/>
          <w:spacing w:val="-5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Behaviour</w:t>
      </w:r>
      <w:r>
        <w:rPr>
          <w:rFonts w:ascii="Lato" w:hAnsi="Lato"/>
          <w:color w:val="005951"/>
          <w:spacing w:val="-8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for</w:t>
      </w:r>
      <w:r>
        <w:rPr>
          <w:rFonts w:ascii="Lato" w:hAnsi="Lato"/>
          <w:color w:val="005951"/>
          <w:spacing w:val="-9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Primary</w:t>
      </w:r>
      <w:r>
        <w:rPr>
          <w:rFonts w:ascii="Lato" w:hAnsi="Lato"/>
          <w:color w:val="005951"/>
          <w:spacing w:val="-8"/>
          <w:sz w:val="16"/>
        </w:rPr>
        <w:t xml:space="preserve"> </w:t>
      </w:r>
      <w:r>
        <w:rPr>
          <w:rFonts w:ascii="Lato" w:hAnsi="Lato"/>
          <w:color w:val="005951"/>
          <w:sz w:val="16"/>
        </w:rPr>
        <w:t>and</w:t>
      </w:r>
      <w:r>
        <w:rPr>
          <w:rFonts w:ascii="Lato" w:hAnsi="Lato"/>
          <w:color w:val="005951"/>
          <w:spacing w:val="-5"/>
          <w:sz w:val="16"/>
        </w:rPr>
        <w:t xml:space="preserve"> </w:t>
      </w:r>
      <w:proofErr w:type="spellStart"/>
      <w:r>
        <w:rPr>
          <w:rFonts w:ascii="Lato" w:hAnsi="Lato"/>
          <w:color w:val="005951"/>
          <w:sz w:val="16"/>
        </w:rPr>
        <w:t>Post­Primary</w:t>
      </w:r>
      <w:proofErr w:type="spellEnd"/>
      <w:r>
        <w:rPr>
          <w:rFonts w:ascii="Lato" w:hAnsi="Lato"/>
          <w:color w:val="005951"/>
          <w:spacing w:val="-8"/>
          <w:sz w:val="16"/>
        </w:rPr>
        <w:t xml:space="preserve"> </w:t>
      </w:r>
      <w:r>
        <w:rPr>
          <w:rFonts w:ascii="Lato" w:hAnsi="Lato"/>
          <w:color w:val="005951"/>
          <w:spacing w:val="-2"/>
          <w:sz w:val="16"/>
        </w:rPr>
        <w:t>Schools</w:t>
      </w:r>
    </w:p>
    <w:p w:rsidR="00AA70D5" w:rsidRDefault="00382671" w:rsidP="00902F0C">
      <w:pPr>
        <w:pStyle w:val="BodyText"/>
        <w:spacing w:line="254" w:lineRule="auto"/>
      </w:pPr>
      <w:r>
        <w:rPr>
          <w:color w:val="231F20"/>
        </w:rPr>
        <w:t>All bullying behaviour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 be recorded. This will include the type of behaviour, where and 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took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parents.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actions and supports agreed to address bullying behaviour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 be documented. If the bullying behaviour is a child protection concern the matter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will be addressed without delay in accordance with </w:t>
      </w:r>
      <w:r>
        <w:rPr>
          <w:i/>
          <w:color w:val="231F20"/>
        </w:rPr>
        <w:t>Child Protection Procedures for Primary and Post-Primary Schools</w:t>
      </w:r>
      <w:r>
        <w:rPr>
          <w:color w:val="231F20"/>
        </w:rPr>
        <w:t>.</w:t>
      </w:r>
    </w:p>
    <w:p w:rsidR="00AA70D5" w:rsidRDefault="00AA70D5">
      <w:pPr>
        <w:pStyle w:val="BodyText"/>
        <w:spacing w:before="204"/>
      </w:pPr>
    </w:p>
    <w:p w:rsidR="00AA70D5" w:rsidRDefault="00382671" w:rsidP="00902F0C">
      <w:pPr>
        <w:pStyle w:val="Heading1"/>
        <w:spacing w:before="1"/>
        <w:ind w:left="0"/>
      </w:pPr>
      <w:r>
        <w:rPr>
          <w:color w:val="005951"/>
        </w:rPr>
        <w:t>Section</w:t>
      </w:r>
      <w:r>
        <w:rPr>
          <w:color w:val="005951"/>
          <w:spacing w:val="-1"/>
        </w:rPr>
        <w:t xml:space="preserve"> </w:t>
      </w:r>
      <w:r>
        <w:rPr>
          <w:color w:val="005951"/>
        </w:rPr>
        <w:t xml:space="preserve">D: </w:t>
      </w:r>
      <w:r>
        <w:rPr>
          <w:color w:val="005951"/>
          <w:spacing w:val="-2"/>
        </w:rPr>
        <w:t>Oversight</w:t>
      </w:r>
    </w:p>
    <w:p w:rsidR="00AA70D5" w:rsidRDefault="00382671" w:rsidP="00902F0C">
      <w:pPr>
        <w:pStyle w:val="BodyText"/>
        <w:spacing w:before="120" w:line="254" w:lineRule="auto"/>
        <w:ind w:right="124"/>
      </w:pPr>
      <w:r>
        <w:rPr>
          <w:color w:val="231F20"/>
        </w:rPr>
        <w:t>The principal will present an update on bullying behaviour at each board of management meeting. This update will include the number of incidents of bullying behaviour that have 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meeting,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ongoing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incidents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 of incidents since the beginning of the school year. Where incidents of bullying behaviour have occurred, the principal will also provide a verbal update which will include where relevant, information relating to trends and patterns identified, strategies used to address the bullying behaviour and 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wider strategies to prevent and address bullying behaviour where relevant. This update does not contain personal or identifying information. See Chapter 7 of the Bí Cineálta procedures.</w:t>
      </w:r>
    </w:p>
    <w:p w:rsidR="00AA70D5" w:rsidRDefault="00382671" w:rsidP="00902F0C">
      <w:pPr>
        <w:pStyle w:val="BodyText"/>
        <w:spacing w:before="115" w:line="254" w:lineRule="auto"/>
        <w:ind w:right="124"/>
      </w:pP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school’s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 request. A student friendly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version of this policy is displayed in the school and is also available on our website and in hard copy on request.</w:t>
      </w:r>
    </w:p>
    <w:p w:rsidR="00AA70D5" w:rsidRDefault="00382671" w:rsidP="00902F0C">
      <w:pPr>
        <w:pStyle w:val="BodyText"/>
        <w:spacing w:before="114" w:line="254" w:lineRule="auto"/>
      </w:pPr>
      <w:r>
        <w:rPr>
          <w:color w:val="231F20"/>
        </w:rPr>
        <w:t>This policy and its implementation will be reviewed, following input from our school community,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calendar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practicable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material change in any matter to which this policy refers.</w:t>
      </w:r>
    </w:p>
    <w:p w:rsidR="00AA70D5" w:rsidRDefault="00AA70D5">
      <w:pPr>
        <w:pStyle w:val="BodyText"/>
      </w:pPr>
    </w:p>
    <w:p w:rsidR="00AA70D5" w:rsidRDefault="00AA70D5">
      <w:pPr>
        <w:pStyle w:val="BodyText"/>
      </w:pPr>
    </w:p>
    <w:p w:rsidR="00AA70D5" w:rsidRDefault="00AA70D5">
      <w:pPr>
        <w:pStyle w:val="BodyText"/>
      </w:pPr>
    </w:p>
    <w:p w:rsidR="00AA70D5" w:rsidRDefault="00AA70D5">
      <w:pPr>
        <w:pStyle w:val="BodyText"/>
      </w:pPr>
    </w:p>
    <w:p w:rsidR="00AA70D5" w:rsidRDefault="00AA70D5">
      <w:pPr>
        <w:pStyle w:val="BodyText"/>
      </w:pPr>
    </w:p>
    <w:p w:rsidR="00AA70D5" w:rsidRDefault="00AA70D5">
      <w:pPr>
        <w:pStyle w:val="BodyText"/>
        <w:spacing w:before="36"/>
      </w:pPr>
    </w:p>
    <w:p w:rsidR="00AA70D5" w:rsidRDefault="00382671" w:rsidP="00902F0C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line="357" w:lineRule="auto"/>
        <w:ind w:right="135"/>
      </w:pPr>
      <w:r>
        <w:rPr>
          <w:color w:val="231F20"/>
        </w:rPr>
        <w:t>Signed:</w:t>
      </w:r>
      <w:r>
        <w:rPr>
          <w:color w:val="231F20"/>
          <w:spacing w:val="-31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Date: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(Chairperson of board of management)</w:t>
      </w:r>
    </w:p>
    <w:p w:rsidR="00AA70D5" w:rsidRDefault="00382671" w:rsidP="00902F0C">
      <w:pPr>
        <w:pStyle w:val="BodyText"/>
        <w:tabs>
          <w:tab w:val="left" w:pos="6801"/>
          <w:tab w:val="left" w:pos="7014"/>
          <w:tab w:val="left" w:pos="7731"/>
          <w:tab w:val="left" w:pos="9967"/>
        </w:tabs>
        <w:spacing w:before="227" w:line="357" w:lineRule="auto"/>
        <w:ind w:right="135"/>
      </w:pPr>
      <w:r>
        <w:rPr>
          <w:color w:val="231F20"/>
        </w:rPr>
        <w:t>Signed:</w:t>
      </w:r>
      <w:r>
        <w:rPr>
          <w:color w:val="231F20"/>
          <w:spacing w:val="-31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Date: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(Principal)</w:t>
      </w:r>
    </w:p>
    <w:sectPr w:rsidR="00AA70D5" w:rsidSect="00E8059A">
      <w:pgSz w:w="11910" w:h="16840"/>
      <w:pgMar w:top="260" w:right="900" w:bottom="1300" w:left="900" w:header="0" w:footer="11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CBE" w:rsidRDefault="00B20CBE">
      <w:r>
        <w:separator/>
      </w:r>
    </w:p>
  </w:endnote>
  <w:endnote w:type="continuationSeparator" w:id="0">
    <w:p w:rsidR="00B20CBE" w:rsidRDefault="00B20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D5" w:rsidRDefault="00E864D5">
    <w:pPr>
      <w:pStyle w:val="BodyText"/>
      <w:spacing w:line="14" w:lineRule="auto"/>
      <w:rPr>
        <w:sz w:val="20"/>
      </w:rPr>
    </w:pPr>
    <w:r w:rsidRPr="00E864D5">
      <w:rPr>
        <w:noProof/>
        <w:lang w:val="en-IE" w:eastAsia="en-IE"/>
      </w:rPr>
      <w:pict>
        <v:shape id="Graphic 3" o:spid="_x0000_s4100" style="position:absolute;margin-left:459.2pt;margin-top:776.85pt;width:28.35pt;height:.1pt;z-index:-1583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" path="m,l360006,e" filled="f" strokecolor="#005951" strokeweight=".4pt">
          <v:path arrowok="t" o:connecttype="custom" o:connectlocs="0,0;360006,0" o:connectangles="0,0"/>
          <w10:wrap anchorx="page" anchory="page"/>
        </v:shape>
      </w:pict>
    </w:r>
    <w:r w:rsidRPr="00E864D5">
      <w:rPr>
        <w:noProof/>
        <w:lang w:val="en-IE"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479.35pt;margin-top:777.9pt;width:12.25pt;height:12.8pt;z-index:-158371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" filled="f" stroked="f">
          <v:path arrowok="t"/>
          <v:textbox inset="0,0,0,0">
            <w:txbxContent>
              <w:p w:rsidR="00AA70D5" w:rsidRDefault="00E864D5">
                <w:pPr>
                  <w:spacing w:before="20"/>
                  <w:ind w:left="60"/>
                  <w:rPr>
                    <w:rFonts w:ascii="Lato"/>
                    <w:sz w:val="18"/>
                  </w:rPr>
                </w:pPr>
                <w:r>
                  <w:rPr>
                    <w:rFonts w:ascii="Lato"/>
                    <w:color w:val="005951"/>
                    <w:spacing w:val="-10"/>
                    <w:sz w:val="18"/>
                  </w:rPr>
                  <w:fldChar w:fldCharType="begin"/>
                </w:r>
                <w:r w:rsidR="00382671">
                  <w:rPr>
                    <w:rFonts w:ascii="Lato"/>
                    <w:color w:val="005951"/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rFonts w:ascii="Lato"/>
                    <w:color w:val="005951"/>
                    <w:spacing w:val="-10"/>
                    <w:sz w:val="18"/>
                  </w:rPr>
                  <w:fldChar w:fldCharType="separate"/>
                </w:r>
                <w:r w:rsidR="00902F0C">
                  <w:rPr>
                    <w:rFonts w:ascii="Lato"/>
                    <w:noProof/>
                    <w:color w:val="005951"/>
                    <w:spacing w:val="-10"/>
                    <w:sz w:val="18"/>
                  </w:rPr>
                  <w:t>2</w:t>
                </w:r>
                <w:r>
                  <w:rPr>
                    <w:rFonts w:ascii="Lato"/>
                    <w:color w:val="005951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D5" w:rsidRDefault="00E864D5">
    <w:pPr>
      <w:pStyle w:val="BodyText"/>
      <w:spacing w:line="14" w:lineRule="auto"/>
      <w:rPr>
        <w:sz w:val="20"/>
      </w:rPr>
    </w:pPr>
    <w:r w:rsidRPr="00E864D5">
      <w:rPr>
        <w:noProof/>
        <w:lang w:val="en-IE" w:eastAsia="en-IE"/>
      </w:rPr>
      <w:pict>
        <v:shape id="Graphic 1" o:spid="_x0000_s4098" style="position:absolute;margin-left:107.7pt;margin-top:776.85pt;width:28.35pt;height:.1pt;z-index:-1583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" path="m,l359994,e" filled="f" strokecolor="#005951" strokeweight=".4pt">
          <v:path arrowok="t" o:connecttype="custom" o:connectlocs="0,0;359994,0" o:connectangles="0,0"/>
          <w10:wrap anchorx="page" anchory="page"/>
        </v:shape>
      </w:pict>
    </w:r>
    <w:r w:rsidRPr="00E864D5">
      <w:rPr>
        <w:noProof/>
        <w:lang w:val="en-IE"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04.7pt;margin-top:777.9pt;width:12.25pt;height:12.8pt;z-index:-158382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" filled="f" stroked="f">
          <v:path arrowok="t"/>
          <v:textbox inset="0,0,0,0">
            <w:txbxContent>
              <w:p w:rsidR="00AA70D5" w:rsidRDefault="00E864D5">
                <w:pPr>
                  <w:spacing w:before="20"/>
                  <w:ind w:left="60"/>
                  <w:rPr>
                    <w:rFonts w:ascii="Lato"/>
                    <w:sz w:val="18"/>
                  </w:rPr>
                </w:pPr>
                <w:r>
                  <w:rPr>
                    <w:rFonts w:ascii="Lato"/>
                    <w:color w:val="005951"/>
                    <w:spacing w:val="-10"/>
                    <w:sz w:val="18"/>
                  </w:rPr>
                  <w:fldChar w:fldCharType="begin"/>
                </w:r>
                <w:r w:rsidR="00382671">
                  <w:rPr>
                    <w:rFonts w:ascii="Lato"/>
                    <w:color w:val="005951"/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rFonts w:ascii="Lato"/>
                    <w:color w:val="005951"/>
                    <w:spacing w:val="-10"/>
                    <w:sz w:val="18"/>
                  </w:rPr>
                  <w:fldChar w:fldCharType="separate"/>
                </w:r>
                <w:r w:rsidR="00902F0C">
                  <w:rPr>
                    <w:rFonts w:ascii="Lato"/>
                    <w:noProof/>
                    <w:color w:val="005951"/>
                    <w:spacing w:val="-10"/>
                    <w:sz w:val="18"/>
                  </w:rPr>
                  <w:t>1</w:t>
                </w:r>
                <w:r>
                  <w:rPr>
                    <w:rFonts w:ascii="Lato"/>
                    <w:color w:val="005951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CBE" w:rsidRDefault="00B20CBE">
      <w:r>
        <w:separator/>
      </w:r>
    </w:p>
  </w:footnote>
  <w:footnote w:type="continuationSeparator" w:id="0">
    <w:p w:rsidR="00B20CBE" w:rsidRDefault="00B20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BD5"/>
    <w:multiLevelType w:val="hybridMultilevel"/>
    <w:tmpl w:val="3E303BF6"/>
    <w:lvl w:ilvl="0" w:tplc="1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34240391"/>
    <w:multiLevelType w:val="hybridMultilevel"/>
    <w:tmpl w:val="E96EE2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E0D21"/>
    <w:multiLevelType w:val="hybridMultilevel"/>
    <w:tmpl w:val="D8E2D06A"/>
    <w:lvl w:ilvl="0" w:tplc="1809000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69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41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131" w:hanging="360"/>
      </w:pPr>
      <w:rPr>
        <w:rFonts w:ascii="Wingdings" w:hAnsi="Wingdings" w:hint="default"/>
      </w:rPr>
    </w:lvl>
  </w:abstractNum>
  <w:abstractNum w:abstractNumId="3">
    <w:nsid w:val="40A36896"/>
    <w:multiLevelType w:val="hybridMultilevel"/>
    <w:tmpl w:val="1068B386"/>
    <w:lvl w:ilvl="0" w:tplc="1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>
    <w:nsid w:val="5FC12E8E"/>
    <w:multiLevelType w:val="hybridMultilevel"/>
    <w:tmpl w:val="63123594"/>
    <w:lvl w:ilvl="0" w:tplc="1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>
    <w:nsid w:val="65B23D67"/>
    <w:multiLevelType w:val="hybridMultilevel"/>
    <w:tmpl w:val="9E387108"/>
    <w:lvl w:ilvl="0" w:tplc="A1246A92">
      <w:numFmt w:val="bullet"/>
      <w:lvlText w:val="&gt;"/>
      <w:lvlJc w:val="left"/>
      <w:pPr>
        <w:ind w:left="1651" w:hanging="397"/>
      </w:pPr>
      <w:rPr>
        <w:rFonts w:ascii="Lato Light" w:eastAsia="Lato Light" w:hAnsi="Lato Light" w:cs="Lato Light" w:hint="default"/>
        <w:b w:val="0"/>
        <w:bCs w:val="0"/>
        <w:i w:val="0"/>
        <w:iCs w:val="0"/>
        <w:color w:val="A89562"/>
        <w:spacing w:val="0"/>
        <w:w w:val="100"/>
        <w:sz w:val="22"/>
        <w:szCs w:val="22"/>
        <w:lang w:val="en-US" w:eastAsia="en-US" w:bidi="ar-SA"/>
      </w:rPr>
    </w:lvl>
    <w:lvl w:ilvl="1" w:tplc="DF4611B6">
      <w:numFmt w:val="bullet"/>
      <w:lvlText w:val="•"/>
      <w:lvlJc w:val="left"/>
      <w:pPr>
        <w:ind w:left="2504" w:hanging="397"/>
      </w:pPr>
      <w:rPr>
        <w:rFonts w:hint="default"/>
        <w:lang w:val="en-US" w:eastAsia="en-US" w:bidi="ar-SA"/>
      </w:rPr>
    </w:lvl>
    <w:lvl w:ilvl="2" w:tplc="C9F41B2C">
      <w:numFmt w:val="bullet"/>
      <w:lvlText w:val="•"/>
      <w:lvlJc w:val="left"/>
      <w:pPr>
        <w:ind w:left="3349" w:hanging="397"/>
      </w:pPr>
      <w:rPr>
        <w:rFonts w:hint="default"/>
        <w:lang w:val="en-US" w:eastAsia="en-US" w:bidi="ar-SA"/>
      </w:rPr>
    </w:lvl>
    <w:lvl w:ilvl="3" w:tplc="CF604B7C">
      <w:numFmt w:val="bullet"/>
      <w:lvlText w:val="•"/>
      <w:lvlJc w:val="left"/>
      <w:pPr>
        <w:ind w:left="4193" w:hanging="397"/>
      </w:pPr>
      <w:rPr>
        <w:rFonts w:hint="default"/>
        <w:lang w:val="en-US" w:eastAsia="en-US" w:bidi="ar-SA"/>
      </w:rPr>
    </w:lvl>
    <w:lvl w:ilvl="4" w:tplc="57D4E46C">
      <w:numFmt w:val="bullet"/>
      <w:lvlText w:val="•"/>
      <w:lvlJc w:val="left"/>
      <w:pPr>
        <w:ind w:left="5038" w:hanging="397"/>
      </w:pPr>
      <w:rPr>
        <w:rFonts w:hint="default"/>
        <w:lang w:val="en-US" w:eastAsia="en-US" w:bidi="ar-SA"/>
      </w:rPr>
    </w:lvl>
    <w:lvl w:ilvl="5" w:tplc="AEB27492">
      <w:numFmt w:val="bullet"/>
      <w:lvlText w:val="•"/>
      <w:lvlJc w:val="left"/>
      <w:pPr>
        <w:ind w:left="5882" w:hanging="397"/>
      </w:pPr>
      <w:rPr>
        <w:rFonts w:hint="default"/>
        <w:lang w:val="en-US" w:eastAsia="en-US" w:bidi="ar-SA"/>
      </w:rPr>
    </w:lvl>
    <w:lvl w:ilvl="6" w:tplc="6CB8445A">
      <w:numFmt w:val="bullet"/>
      <w:lvlText w:val="•"/>
      <w:lvlJc w:val="left"/>
      <w:pPr>
        <w:ind w:left="6727" w:hanging="397"/>
      </w:pPr>
      <w:rPr>
        <w:rFonts w:hint="default"/>
        <w:lang w:val="en-US" w:eastAsia="en-US" w:bidi="ar-SA"/>
      </w:rPr>
    </w:lvl>
    <w:lvl w:ilvl="7" w:tplc="BEA452C4">
      <w:numFmt w:val="bullet"/>
      <w:lvlText w:val="•"/>
      <w:lvlJc w:val="left"/>
      <w:pPr>
        <w:ind w:left="7571" w:hanging="397"/>
      </w:pPr>
      <w:rPr>
        <w:rFonts w:hint="default"/>
        <w:lang w:val="en-US" w:eastAsia="en-US" w:bidi="ar-SA"/>
      </w:rPr>
    </w:lvl>
    <w:lvl w:ilvl="8" w:tplc="81A40F66">
      <w:numFmt w:val="bullet"/>
      <w:lvlText w:val="•"/>
      <w:lvlJc w:val="left"/>
      <w:pPr>
        <w:ind w:left="8416" w:hanging="397"/>
      </w:pPr>
      <w:rPr>
        <w:rFonts w:hint="default"/>
        <w:lang w:val="en-US" w:eastAsia="en-US" w:bidi="ar-SA"/>
      </w:rPr>
    </w:lvl>
  </w:abstractNum>
  <w:abstractNum w:abstractNumId="6">
    <w:nsid w:val="7AF55972"/>
    <w:multiLevelType w:val="hybridMultilevel"/>
    <w:tmpl w:val="45065F52"/>
    <w:lvl w:ilvl="0" w:tplc="1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>
    <w:nsid w:val="7CBF0644"/>
    <w:multiLevelType w:val="hybridMultilevel"/>
    <w:tmpl w:val="055294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A70D5"/>
    <w:rsid w:val="00014C5C"/>
    <w:rsid w:val="000B100F"/>
    <w:rsid w:val="000B3B8E"/>
    <w:rsid w:val="00177500"/>
    <w:rsid w:val="00245149"/>
    <w:rsid w:val="00382671"/>
    <w:rsid w:val="00390CE7"/>
    <w:rsid w:val="00465396"/>
    <w:rsid w:val="004B6020"/>
    <w:rsid w:val="005324E5"/>
    <w:rsid w:val="00582FB7"/>
    <w:rsid w:val="00645FF9"/>
    <w:rsid w:val="00804287"/>
    <w:rsid w:val="00832536"/>
    <w:rsid w:val="008672E3"/>
    <w:rsid w:val="008F224A"/>
    <w:rsid w:val="00902F0C"/>
    <w:rsid w:val="009C40A7"/>
    <w:rsid w:val="00A93DFA"/>
    <w:rsid w:val="00AA70D5"/>
    <w:rsid w:val="00B20CBE"/>
    <w:rsid w:val="00CA1A5A"/>
    <w:rsid w:val="00E0294B"/>
    <w:rsid w:val="00E8059A"/>
    <w:rsid w:val="00E864D5"/>
    <w:rsid w:val="00ED4E1C"/>
    <w:rsid w:val="00FA54FF"/>
    <w:rsid w:val="00FD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9A"/>
    <w:rPr>
      <w:rFonts w:ascii="Lato Light" w:eastAsia="Lato Light" w:hAnsi="Lato Light" w:cs="Lato Light"/>
    </w:rPr>
  </w:style>
  <w:style w:type="paragraph" w:styleId="Heading1">
    <w:name w:val="heading 1"/>
    <w:basedOn w:val="Normal"/>
    <w:uiPriority w:val="9"/>
    <w:qFormat/>
    <w:rsid w:val="00E8059A"/>
    <w:pPr>
      <w:ind w:left="1254"/>
      <w:outlineLvl w:val="0"/>
    </w:pPr>
    <w:rPr>
      <w:rFonts w:ascii="Lato" w:eastAsia="Lato" w:hAnsi="Lato" w:cs="Lato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8059A"/>
  </w:style>
  <w:style w:type="paragraph" w:styleId="Title">
    <w:name w:val="Title"/>
    <w:basedOn w:val="Normal"/>
    <w:uiPriority w:val="10"/>
    <w:qFormat/>
    <w:rsid w:val="00E8059A"/>
    <w:pPr>
      <w:spacing w:before="72"/>
      <w:ind w:left="125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rsid w:val="00E8059A"/>
    <w:pPr>
      <w:spacing w:before="129"/>
      <w:ind w:left="1651" w:hanging="397"/>
    </w:pPr>
  </w:style>
  <w:style w:type="paragraph" w:customStyle="1" w:styleId="TableParagraph">
    <w:name w:val="Table Paragraph"/>
    <w:basedOn w:val="Normal"/>
    <w:uiPriority w:val="1"/>
    <w:qFormat/>
    <w:rsid w:val="00E8059A"/>
  </w:style>
  <w:style w:type="table" w:styleId="TableGrid">
    <w:name w:val="Table Grid"/>
    <w:basedOn w:val="TableNormal"/>
    <w:uiPriority w:val="39"/>
    <w:rsid w:val="00A93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A93DFA"/>
    <w:rPr>
      <w:rFonts w:ascii="Lato Light" w:eastAsia="Lato Light" w:hAnsi="Lato Light" w:cs="Lato 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33C1-5C8E-4FB4-9352-955F485F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Focus Group [1]</vt:lpstr>
    </vt:vector>
  </TitlesOfParts>
  <Company>Department of Education &amp; DFHERIS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Focus Group [1]</dc:title>
  <dc:creator>Sean Mitchell</dc:creator>
  <cp:lastModifiedBy>Windows User</cp:lastModifiedBy>
  <cp:revision>2</cp:revision>
  <dcterms:created xsi:type="dcterms:W3CDTF">2025-06-23T18:51:00Z</dcterms:created>
  <dcterms:modified xsi:type="dcterms:W3CDTF">2025-06-23T18:51:00Z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QuarkXPress(R) 20.11</vt:lpwstr>
  </property>
  <property fmtid="{D5CDD505-2E9C-101B-9397-08002B2CF9AE}" pid="4" name="LastSaved">
    <vt:filetime>2024-06-25T00:00:00Z</vt:filetime>
  </property>
  <property fmtid="{D5CDD505-2E9C-101B-9397-08002B2CF9AE}" pid="5" name="Producer">
    <vt:lpwstr>QuarkXPress(R) 20.11</vt:lpwstr>
  </property>
  <property fmtid="{D5CDD505-2E9C-101B-9397-08002B2CF9AE}" pid="6" name="XPressPrivate">
    <vt:lpwstr>%%DocumentProcessColors: Cyan Magenta Yellow Black %%EndComments</vt:lpwstr>
  </property>
</Properties>
</file>