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0A6" w:rsidRDefault="005000A6" w:rsidP="005000A6">
      <w:pPr>
        <w:pStyle w:val="Heading1"/>
        <w:rPr>
          <w:rFonts w:eastAsia="Times New Roman"/>
          <w:color w:val="632423" w:themeColor="accent2" w:themeShade="80"/>
          <w:kern w:val="16"/>
          <w:sz w:val="36"/>
          <w:szCs w:val="36"/>
        </w:rPr>
      </w:pPr>
      <w:r w:rsidRPr="00A23E73">
        <w:rPr>
          <w:rFonts w:eastAsia="Times New Roman"/>
          <w:noProof/>
          <w:color w:val="632423" w:themeColor="accent2" w:themeShade="80"/>
          <w:kern w:val="16"/>
          <w:sz w:val="36"/>
          <w:szCs w:val="36"/>
        </w:rPr>
        <w:drawing>
          <wp:anchor distT="0" distB="0" distL="114300" distR="114300" simplePos="0" relativeHeight="251659264" behindDoc="1" locked="0" layoutInCell="1" allowOverlap="1">
            <wp:simplePos x="0" y="0"/>
            <wp:positionH relativeFrom="column">
              <wp:posOffset>-252730</wp:posOffset>
            </wp:positionH>
            <wp:positionV relativeFrom="paragraph">
              <wp:posOffset>-36195</wp:posOffset>
            </wp:positionV>
            <wp:extent cx="1561465" cy="1094740"/>
            <wp:effectExtent l="19050" t="0" r="635" b="0"/>
            <wp:wrapTight wrapText="bothSides">
              <wp:wrapPolygon edited="0">
                <wp:start x="-264" y="0"/>
                <wp:lineTo x="-264" y="21049"/>
                <wp:lineTo x="21609" y="21049"/>
                <wp:lineTo x="21609" y="0"/>
                <wp:lineTo x="-264" y="0"/>
              </wp:wrapPolygon>
            </wp:wrapTight>
            <wp:docPr id="1" name="Picture 1" descr="C:\Users\Glenties NS\Downloads\gbook.jpg"/>
            <wp:cNvGraphicFramePr/>
            <a:graphic xmlns:a="http://schemas.openxmlformats.org/drawingml/2006/main">
              <a:graphicData uri="http://schemas.openxmlformats.org/drawingml/2006/picture">
                <pic:pic xmlns:pic="http://schemas.openxmlformats.org/drawingml/2006/picture">
                  <pic:nvPicPr>
                    <pic:cNvPr id="0" name="Picture 3" descr="C:\Users\Glenties NS\Downloads\gbook.jpg"/>
                    <pic:cNvPicPr>
                      <a:picLocks noChangeAspect="1" noChangeArrowheads="1"/>
                    </pic:cNvPicPr>
                  </pic:nvPicPr>
                  <pic:blipFill>
                    <a:blip r:embed="rId5" cstate="print"/>
                    <a:srcRect/>
                    <a:stretch>
                      <a:fillRect/>
                    </a:stretch>
                  </pic:blipFill>
                  <pic:spPr bwMode="auto">
                    <a:xfrm>
                      <a:off x="0" y="0"/>
                      <a:ext cx="1561465" cy="1094740"/>
                    </a:xfrm>
                    <a:prstGeom prst="rect">
                      <a:avLst/>
                    </a:prstGeom>
                    <a:noFill/>
                    <a:ln w="9525">
                      <a:noFill/>
                      <a:miter lim="800000"/>
                      <a:headEnd/>
                      <a:tailEnd/>
                    </a:ln>
                  </pic:spPr>
                </pic:pic>
              </a:graphicData>
            </a:graphic>
          </wp:anchor>
        </w:drawing>
      </w:r>
      <w:r>
        <w:rPr>
          <w:rFonts w:eastAsia="Times New Roman"/>
          <w:noProof/>
          <w:color w:val="632423" w:themeColor="accent2" w:themeShade="80"/>
          <w:kern w:val="16"/>
          <w:sz w:val="36"/>
          <w:szCs w:val="36"/>
        </w:rPr>
        <w:t xml:space="preserve">Healthy Eating Policy </w:t>
      </w:r>
    </w:p>
    <w:p w:rsidR="005000A6" w:rsidRPr="00A23E73" w:rsidRDefault="005000A6" w:rsidP="005000A6">
      <w:pPr>
        <w:rPr>
          <w:color w:val="943634" w:themeColor="accent2" w:themeShade="BF"/>
        </w:rPr>
      </w:pPr>
      <w:r>
        <w:t xml:space="preserve"> </w:t>
      </w:r>
      <w:r w:rsidRPr="00A23E73">
        <w:rPr>
          <w:color w:val="943634" w:themeColor="accent2" w:themeShade="BF"/>
        </w:rPr>
        <w:t>______________________________________________________</w:t>
      </w:r>
    </w:p>
    <w:p w:rsidR="005000A6" w:rsidRPr="00A23E73" w:rsidRDefault="005000A6" w:rsidP="005000A6">
      <w:pPr>
        <w:rPr>
          <w:color w:val="943634" w:themeColor="accent2" w:themeShade="BF"/>
        </w:rPr>
      </w:pPr>
      <w:r w:rsidRPr="00A23E73">
        <w:rPr>
          <w:color w:val="943634" w:themeColor="accent2" w:themeShade="BF"/>
        </w:rPr>
        <w:t>Scoil Mhuire, Glenties, Co Donegal</w:t>
      </w:r>
    </w:p>
    <w:p w:rsidR="005C65C6" w:rsidRDefault="005C65C6">
      <w:pPr>
        <w:pStyle w:val="normal0"/>
      </w:pPr>
    </w:p>
    <w:p w:rsidR="005000A6" w:rsidRDefault="005000A6">
      <w:pPr>
        <w:pStyle w:val="normal0"/>
        <w:rPr>
          <w:b/>
        </w:rPr>
      </w:pPr>
    </w:p>
    <w:p w:rsidR="005C65C6" w:rsidRPr="005000A6" w:rsidRDefault="005F73B3">
      <w:pPr>
        <w:pStyle w:val="normal0"/>
        <w:rPr>
          <w:rFonts w:asciiTheme="minorHAnsi" w:hAnsiTheme="minorHAnsi"/>
          <w:b/>
          <w:sz w:val="24"/>
          <w:szCs w:val="24"/>
          <w:u w:val="single"/>
        </w:rPr>
      </w:pPr>
      <w:r w:rsidRPr="005000A6">
        <w:rPr>
          <w:rFonts w:asciiTheme="minorHAnsi" w:hAnsiTheme="minorHAnsi"/>
          <w:b/>
          <w:sz w:val="24"/>
          <w:szCs w:val="24"/>
          <w:u w:val="single"/>
        </w:rPr>
        <w:t>Introduction</w:t>
      </w:r>
    </w:p>
    <w:p w:rsidR="005000A6" w:rsidRDefault="005F73B3">
      <w:pPr>
        <w:pStyle w:val="normal0"/>
        <w:rPr>
          <w:rFonts w:asciiTheme="minorHAnsi" w:hAnsiTheme="minorHAnsi"/>
          <w:sz w:val="24"/>
          <w:szCs w:val="24"/>
        </w:rPr>
      </w:pPr>
      <w:r w:rsidRPr="005000A6">
        <w:rPr>
          <w:rFonts w:asciiTheme="minorHAnsi" w:hAnsiTheme="minorHAnsi"/>
          <w:sz w:val="24"/>
          <w:szCs w:val="24"/>
        </w:rPr>
        <w:t xml:space="preserve">At Scoil Mhuire, Glenties, we are committed to promoting a positive and healthy eating environment for all members of our school community. We believe that developing healthy eating habits in childhood can have a lasting impact on students' well-being and </w:t>
      </w:r>
      <w:r w:rsidRPr="005000A6">
        <w:rPr>
          <w:rFonts w:asciiTheme="minorHAnsi" w:hAnsiTheme="minorHAnsi"/>
          <w:sz w:val="24"/>
          <w:szCs w:val="24"/>
        </w:rPr>
        <w:t>through our healthy eating policy, we aim to equip children with the knowledge and skills to make informed food choices that will benefit their growth, development, and long-term health.</w:t>
      </w:r>
      <w:r w:rsidR="005000A6">
        <w:rPr>
          <w:rFonts w:asciiTheme="minorHAnsi" w:hAnsiTheme="minorHAnsi"/>
          <w:sz w:val="24"/>
          <w:szCs w:val="24"/>
        </w:rPr>
        <w:t xml:space="preserve"> </w:t>
      </w:r>
      <w:r w:rsidRPr="005000A6">
        <w:rPr>
          <w:rFonts w:asciiTheme="minorHAnsi" w:hAnsiTheme="minorHAnsi"/>
          <w:sz w:val="24"/>
          <w:szCs w:val="24"/>
        </w:rPr>
        <w:t>This policy has been developed to support students, staff, and parents</w:t>
      </w:r>
      <w:r w:rsidRPr="005000A6">
        <w:rPr>
          <w:rFonts w:asciiTheme="minorHAnsi" w:hAnsiTheme="minorHAnsi"/>
          <w:sz w:val="24"/>
          <w:szCs w:val="24"/>
        </w:rPr>
        <w:t xml:space="preserve">/guardians in fostering healthy food choices and ensuring that good nutrition is an integral part of school life. </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xml:space="preserve">Representatives from the student body, staff and parents/guardians have been involved in formulating this policy. </w:t>
      </w: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b/>
          <w:sz w:val="24"/>
          <w:szCs w:val="24"/>
          <w:u w:val="single"/>
        </w:rPr>
      </w:pPr>
      <w:r w:rsidRPr="005000A6">
        <w:rPr>
          <w:rFonts w:asciiTheme="minorHAnsi" w:hAnsiTheme="minorHAnsi"/>
          <w:b/>
          <w:sz w:val="24"/>
          <w:szCs w:val="24"/>
          <w:u w:val="single"/>
        </w:rPr>
        <w:t>Aims</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To promote a whole</w:t>
      </w:r>
      <w:r w:rsidRPr="005000A6">
        <w:rPr>
          <w:rFonts w:asciiTheme="minorHAnsi" w:hAnsiTheme="minorHAnsi"/>
          <w:sz w:val="24"/>
          <w:szCs w:val="24"/>
        </w:rPr>
        <w:t>-school approach to healthy eating and nutrition.</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To encourage the consumption of a balanced, nutritious diet that supports children's growth and development.</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To raise awareness about the importance of food for physical and mental health.</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xml:space="preserve">- To educate </w:t>
      </w:r>
      <w:r w:rsidRPr="005000A6">
        <w:rPr>
          <w:rFonts w:asciiTheme="minorHAnsi" w:hAnsiTheme="minorHAnsi"/>
          <w:sz w:val="24"/>
          <w:szCs w:val="24"/>
        </w:rPr>
        <w:t>students about making informed food choices for a healthy lifestyle.</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To create an inclusive environment that respects diverse dietary needs while promoting safe and healthy options for all students.</w:t>
      </w: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b/>
          <w:sz w:val="24"/>
          <w:szCs w:val="24"/>
          <w:u w:val="single"/>
        </w:rPr>
      </w:pPr>
      <w:r w:rsidRPr="005000A6">
        <w:rPr>
          <w:rFonts w:asciiTheme="minorHAnsi" w:hAnsiTheme="minorHAnsi"/>
          <w:b/>
          <w:sz w:val="24"/>
          <w:szCs w:val="24"/>
          <w:u w:val="single"/>
        </w:rPr>
        <w:t>Objectives</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xml:space="preserve">1. </w:t>
      </w:r>
      <w:r w:rsidRPr="005000A6">
        <w:rPr>
          <w:rFonts w:asciiTheme="minorHAnsi" w:hAnsiTheme="minorHAnsi"/>
          <w:b/>
          <w:sz w:val="24"/>
          <w:szCs w:val="24"/>
        </w:rPr>
        <w:t>Develop Awareness of Nutrition</w:t>
      </w:r>
      <w:r w:rsidRPr="005000A6">
        <w:rPr>
          <w:rFonts w:asciiTheme="minorHAnsi" w:hAnsiTheme="minorHAnsi"/>
          <w:sz w:val="24"/>
          <w:szCs w:val="24"/>
        </w:rPr>
        <w:t xml:space="preserve">: Enable </w:t>
      </w:r>
      <w:r w:rsidRPr="005000A6">
        <w:rPr>
          <w:rFonts w:asciiTheme="minorHAnsi" w:hAnsiTheme="minorHAnsi"/>
          <w:sz w:val="24"/>
          <w:szCs w:val="24"/>
        </w:rPr>
        <w:t>students to understand the significance of good nutrition for growth, development, and overall health.</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xml:space="preserve">   </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xml:space="preserve">2. </w:t>
      </w:r>
      <w:r w:rsidRPr="005000A6">
        <w:rPr>
          <w:rFonts w:asciiTheme="minorHAnsi" w:hAnsiTheme="minorHAnsi"/>
          <w:b/>
          <w:sz w:val="24"/>
          <w:szCs w:val="24"/>
        </w:rPr>
        <w:t>Encourage Responsibility:</w:t>
      </w:r>
      <w:r w:rsidRPr="005000A6">
        <w:rPr>
          <w:rFonts w:asciiTheme="minorHAnsi" w:hAnsiTheme="minorHAnsi"/>
          <w:sz w:val="24"/>
          <w:szCs w:val="24"/>
        </w:rPr>
        <w:t xml:space="preserve"> Encourage students to take responsibility for making wise food choices by choosing healthy options from our school lunch</w:t>
      </w:r>
      <w:r w:rsidRPr="005000A6">
        <w:rPr>
          <w:rFonts w:asciiTheme="minorHAnsi" w:hAnsiTheme="minorHAnsi"/>
          <w:sz w:val="24"/>
          <w:szCs w:val="24"/>
        </w:rPr>
        <w:t xml:space="preserve"> provider ‘Fresh Today’ or/and bringing healthy lunches to school.</w:t>
      </w: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xml:space="preserve">3. </w:t>
      </w:r>
      <w:r w:rsidRPr="005000A6">
        <w:rPr>
          <w:rFonts w:asciiTheme="minorHAnsi" w:hAnsiTheme="minorHAnsi"/>
          <w:b/>
          <w:sz w:val="24"/>
          <w:szCs w:val="24"/>
        </w:rPr>
        <w:t>Ensure Accessibility</w:t>
      </w:r>
      <w:r w:rsidRPr="005000A6">
        <w:rPr>
          <w:rFonts w:asciiTheme="minorHAnsi" w:hAnsiTheme="minorHAnsi"/>
          <w:sz w:val="24"/>
          <w:szCs w:val="24"/>
        </w:rPr>
        <w:t xml:space="preserve">: Provide a safe and easily accessible drinking water supply for all students during the school day. We encourage all students to use a reusable bottle to refill as </w:t>
      </w:r>
      <w:r w:rsidRPr="005000A6">
        <w:rPr>
          <w:rFonts w:asciiTheme="minorHAnsi" w:hAnsiTheme="minorHAnsi"/>
          <w:sz w:val="24"/>
          <w:szCs w:val="24"/>
        </w:rPr>
        <w:t xml:space="preserve">necessary from the water dispenser. </w:t>
      </w: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xml:space="preserve">4. </w:t>
      </w:r>
      <w:r w:rsidRPr="005000A6">
        <w:rPr>
          <w:rFonts w:asciiTheme="minorHAnsi" w:hAnsiTheme="minorHAnsi"/>
          <w:b/>
          <w:sz w:val="24"/>
          <w:szCs w:val="24"/>
        </w:rPr>
        <w:t>Promote Sustainable Practices</w:t>
      </w:r>
      <w:r w:rsidRPr="005000A6">
        <w:rPr>
          <w:rFonts w:asciiTheme="minorHAnsi" w:hAnsiTheme="minorHAnsi"/>
          <w:sz w:val="24"/>
          <w:szCs w:val="24"/>
        </w:rPr>
        <w:t>: Promote sustainability by reducing food waste, encouraging the use of reusable containers, and adhering to the school’s Green-School initiative.</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lastRenderedPageBreak/>
        <w:t xml:space="preserve"> We discourage the use of single-use pl</w:t>
      </w:r>
      <w:r w:rsidRPr="005000A6">
        <w:rPr>
          <w:rFonts w:asciiTheme="minorHAnsi" w:hAnsiTheme="minorHAnsi"/>
          <w:sz w:val="24"/>
          <w:szCs w:val="24"/>
        </w:rPr>
        <w:t xml:space="preserve">astic containers/packaging and the use of cling film and tin foil wraps in packed lunches. Instead we ask that reusable containers are used for packaging food items being brought to school to </w:t>
      </w:r>
      <w:proofErr w:type="spellStart"/>
      <w:r w:rsidRPr="005000A6">
        <w:rPr>
          <w:rFonts w:asciiTheme="minorHAnsi" w:hAnsiTheme="minorHAnsi"/>
          <w:sz w:val="24"/>
          <w:szCs w:val="24"/>
        </w:rPr>
        <w:t>minimise</w:t>
      </w:r>
      <w:proofErr w:type="spellEnd"/>
      <w:r w:rsidRPr="005000A6">
        <w:rPr>
          <w:rFonts w:asciiTheme="minorHAnsi" w:hAnsiTheme="minorHAnsi"/>
          <w:sz w:val="24"/>
          <w:szCs w:val="24"/>
        </w:rPr>
        <w:t xml:space="preserve"> packaging waste. </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We are aiming to reduce food waste in</w:t>
      </w:r>
      <w:r w:rsidRPr="005000A6">
        <w:rPr>
          <w:rFonts w:asciiTheme="minorHAnsi" w:hAnsiTheme="minorHAnsi"/>
          <w:sz w:val="24"/>
          <w:szCs w:val="24"/>
        </w:rPr>
        <w:t xml:space="preserve"> our school and students are asked to dispose of leftover raw fruit/vegetables in the compost bin at school and to take all other leftover food home in their lunchbox. </w:t>
      </w:r>
    </w:p>
    <w:p w:rsidR="005C65C6" w:rsidRPr="005000A6" w:rsidRDefault="005C65C6">
      <w:pPr>
        <w:pStyle w:val="normal0"/>
        <w:rPr>
          <w:rFonts w:asciiTheme="minorHAnsi" w:hAnsiTheme="minorHAnsi"/>
          <w:sz w:val="24"/>
          <w:szCs w:val="24"/>
        </w:rPr>
      </w:pPr>
    </w:p>
    <w:p w:rsidR="005C65C6" w:rsidRPr="005000A6" w:rsidRDefault="005C65C6">
      <w:pPr>
        <w:pStyle w:val="normal0"/>
        <w:rPr>
          <w:rFonts w:asciiTheme="minorHAnsi" w:hAnsiTheme="minorHAnsi"/>
          <w:b/>
          <w:sz w:val="24"/>
          <w:szCs w:val="24"/>
        </w:rPr>
      </w:pPr>
    </w:p>
    <w:p w:rsidR="005C65C6" w:rsidRPr="005000A6" w:rsidRDefault="005F73B3">
      <w:pPr>
        <w:pStyle w:val="normal0"/>
        <w:rPr>
          <w:rFonts w:asciiTheme="minorHAnsi" w:hAnsiTheme="minorHAnsi"/>
          <w:b/>
          <w:sz w:val="24"/>
          <w:szCs w:val="24"/>
          <w:u w:val="single"/>
        </w:rPr>
      </w:pPr>
      <w:r w:rsidRPr="005000A6">
        <w:rPr>
          <w:rFonts w:asciiTheme="minorHAnsi" w:hAnsiTheme="minorHAnsi"/>
          <w:b/>
          <w:sz w:val="24"/>
          <w:szCs w:val="24"/>
          <w:u w:val="single"/>
        </w:rPr>
        <w:t>School Lunches</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Students and families are encouraged to provide balanced, nutritious lunches. We discourage the inclusion of foods high in sugar, salt, and fat. Below is a list of recommended foods:</w:t>
      </w:r>
    </w:p>
    <w:p w:rsidR="005C65C6" w:rsidRPr="005000A6" w:rsidRDefault="005C65C6">
      <w:pPr>
        <w:pStyle w:val="normal0"/>
        <w:rPr>
          <w:rFonts w:asciiTheme="minorHAnsi" w:hAnsiTheme="minorHAnsi"/>
          <w:sz w:val="24"/>
          <w:szCs w:val="24"/>
        </w:rPr>
      </w:pPr>
    </w:p>
    <w:p w:rsidR="005C65C6" w:rsidRPr="005000A6" w:rsidRDefault="005F73B3" w:rsidP="005000A6">
      <w:pPr>
        <w:pStyle w:val="normal0"/>
        <w:numPr>
          <w:ilvl w:val="0"/>
          <w:numId w:val="2"/>
        </w:numPr>
        <w:rPr>
          <w:rFonts w:asciiTheme="minorHAnsi" w:hAnsiTheme="minorHAnsi"/>
          <w:sz w:val="24"/>
          <w:szCs w:val="24"/>
        </w:rPr>
      </w:pPr>
      <w:r w:rsidRPr="005000A6">
        <w:rPr>
          <w:rFonts w:asciiTheme="minorHAnsi" w:hAnsiTheme="minorHAnsi"/>
          <w:b/>
          <w:sz w:val="24"/>
          <w:szCs w:val="24"/>
        </w:rPr>
        <w:t xml:space="preserve">Carbohydrates/Breads: </w:t>
      </w:r>
      <w:r w:rsidRPr="005000A6">
        <w:rPr>
          <w:rFonts w:asciiTheme="minorHAnsi" w:hAnsiTheme="minorHAnsi"/>
          <w:sz w:val="24"/>
          <w:szCs w:val="24"/>
        </w:rPr>
        <w:t>Whole-grain bread, rolls, wraps, rice cakes, oat</w:t>
      </w:r>
      <w:r w:rsidRPr="005000A6">
        <w:rPr>
          <w:rFonts w:asciiTheme="minorHAnsi" w:hAnsiTheme="minorHAnsi"/>
          <w:sz w:val="24"/>
          <w:szCs w:val="24"/>
        </w:rPr>
        <w:t xml:space="preserve">cakes, pasta, rice etc. </w:t>
      </w:r>
    </w:p>
    <w:p w:rsidR="005C65C6" w:rsidRPr="005000A6" w:rsidRDefault="005F73B3" w:rsidP="005000A6">
      <w:pPr>
        <w:pStyle w:val="normal0"/>
        <w:numPr>
          <w:ilvl w:val="0"/>
          <w:numId w:val="2"/>
        </w:numPr>
        <w:rPr>
          <w:rFonts w:asciiTheme="minorHAnsi" w:hAnsiTheme="minorHAnsi"/>
          <w:sz w:val="24"/>
          <w:szCs w:val="24"/>
        </w:rPr>
      </w:pPr>
      <w:r w:rsidRPr="005000A6">
        <w:rPr>
          <w:rFonts w:asciiTheme="minorHAnsi" w:hAnsiTheme="minorHAnsi"/>
          <w:b/>
          <w:sz w:val="24"/>
          <w:szCs w:val="24"/>
        </w:rPr>
        <w:t>Proteins and Fillings</w:t>
      </w:r>
      <w:r w:rsidRPr="005000A6">
        <w:rPr>
          <w:rFonts w:asciiTheme="minorHAnsi" w:hAnsiTheme="minorHAnsi"/>
          <w:sz w:val="24"/>
          <w:szCs w:val="24"/>
        </w:rPr>
        <w:t xml:space="preserve">: Lean meats, fish, eggs, hummus, cheese, salad items such as lettuce, cucumber, tomatoes etc. </w:t>
      </w:r>
    </w:p>
    <w:p w:rsidR="005C65C6" w:rsidRPr="005000A6" w:rsidRDefault="005F73B3" w:rsidP="005000A6">
      <w:pPr>
        <w:pStyle w:val="normal0"/>
        <w:numPr>
          <w:ilvl w:val="0"/>
          <w:numId w:val="2"/>
        </w:numPr>
        <w:rPr>
          <w:rFonts w:asciiTheme="minorHAnsi" w:hAnsiTheme="minorHAnsi"/>
          <w:sz w:val="24"/>
          <w:szCs w:val="24"/>
        </w:rPr>
      </w:pPr>
      <w:r w:rsidRPr="005000A6">
        <w:rPr>
          <w:rFonts w:asciiTheme="minorHAnsi" w:hAnsiTheme="minorHAnsi"/>
          <w:b/>
          <w:sz w:val="24"/>
          <w:szCs w:val="24"/>
        </w:rPr>
        <w:t>Fruits and Vegetables</w:t>
      </w:r>
      <w:r w:rsidRPr="005000A6">
        <w:rPr>
          <w:rFonts w:asciiTheme="minorHAnsi" w:hAnsiTheme="minorHAnsi"/>
          <w:sz w:val="24"/>
          <w:szCs w:val="24"/>
        </w:rPr>
        <w:t xml:space="preserve">: Apples, oranges, bananas, berries, carrots, cucumber sticks, peppers etc. </w:t>
      </w:r>
    </w:p>
    <w:p w:rsidR="005C65C6" w:rsidRPr="005000A6" w:rsidRDefault="005F73B3" w:rsidP="005000A6">
      <w:pPr>
        <w:pStyle w:val="normal0"/>
        <w:numPr>
          <w:ilvl w:val="0"/>
          <w:numId w:val="2"/>
        </w:numPr>
        <w:rPr>
          <w:rFonts w:asciiTheme="minorHAnsi" w:hAnsiTheme="minorHAnsi"/>
          <w:sz w:val="24"/>
          <w:szCs w:val="24"/>
        </w:rPr>
      </w:pPr>
      <w:r w:rsidRPr="005000A6">
        <w:rPr>
          <w:rFonts w:asciiTheme="minorHAnsi" w:hAnsiTheme="minorHAnsi"/>
          <w:b/>
          <w:sz w:val="24"/>
          <w:szCs w:val="24"/>
        </w:rPr>
        <w:t>Dairy</w:t>
      </w:r>
      <w:r w:rsidRPr="005000A6">
        <w:rPr>
          <w:rFonts w:asciiTheme="minorHAnsi" w:hAnsiTheme="minorHAnsi"/>
          <w:sz w:val="24"/>
          <w:szCs w:val="24"/>
        </w:rPr>
        <w:t>: Nat</w:t>
      </w:r>
      <w:r w:rsidRPr="005000A6">
        <w:rPr>
          <w:rFonts w:asciiTheme="minorHAnsi" w:hAnsiTheme="minorHAnsi"/>
          <w:sz w:val="24"/>
          <w:szCs w:val="24"/>
        </w:rPr>
        <w:t>ural or fruit yoghurts (without sugary toppings e.g. chocolate balls)</w:t>
      </w: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b/>
          <w:sz w:val="24"/>
          <w:szCs w:val="24"/>
        </w:rPr>
      </w:pPr>
      <w:r w:rsidRPr="005000A6">
        <w:rPr>
          <w:rFonts w:asciiTheme="minorHAnsi" w:hAnsiTheme="minorHAnsi"/>
          <w:b/>
          <w:sz w:val="24"/>
          <w:szCs w:val="24"/>
        </w:rPr>
        <w:t>Foods to Avoid</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In order to maintain a healthy eating environment, we ask that the following items are not included in school lunches:</w:t>
      </w:r>
    </w:p>
    <w:p w:rsidR="005C65C6" w:rsidRPr="005000A6" w:rsidRDefault="005C65C6">
      <w:pPr>
        <w:pStyle w:val="normal0"/>
        <w:rPr>
          <w:rFonts w:asciiTheme="minorHAnsi" w:hAnsiTheme="minorHAnsi"/>
          <w:sz w:val="24"/>
          <w:szCs w:val="24"/>
        </w:rPr>
      </w:pPr>
    </w:p>
    <w:p w:rsidR="005C65C6" w:rsidRPr="005000A6" w:rsidRDefault="005F73B3" w:rsidP="005000A6">
      <w:pPr>
        <w:pStyle w:val="normal0"/>
        <w:numPr>
          <w:ilvl w:val="0"/>
          <w:numId w:val="1"/>
        </w:numPr>
        <w:rPr>
          <w:rFonts w:asciiTheme="minorHAnsi" w:hAnsiTheme="minorHAnsi"/>
          <w:sz w:val="24"/>
          <w:szCs w:val="24"/>
        </w:rPr>
      </w:pPr>
      <w:r w:rsidRPr="005000A6">
        <w:rPr>
          <w:rFonts w:asciiTheme="minorHAnsi" w:hAnsiTheme="minorHAnsi"/>
          <w:b/>
          <w:sz w:val="24"/>
          <w:szCs w:val="24"/>
        </w:rPr>
        <w:t>No nuts or food items containing nuts are permitte</w:t>
      </w:r>
      <w:r w:rsidRPr="005000A6">
        <w:rPr>
          <w:rFonts w:asciiTheme="minorHAnsi" w:hAnsiTheme="minorHAnsi"/>
          <w:b/>
          <w:sz w:val="24"/>
          <w:szCs w:val="24"/>
        </w:rPr>
        <w:t xml:space="preserve">d </w:t>
      </w:r>
      <w:r w:rsidRPr="005000A6">
        <w:rPr>
          <w:rFonts w:asciiTheme="minorHAnsi" w:hAnsiTheme="minorHAnsi"/>
          <w:sz w:val="24"/>
          <w:szCs w:val="24"/>
        </w:rPr>
        <w:t>(these include chocolate spread containing nuts, cereal bars and peanut/almond/cashew butter etc.).</w:t>
      </w:r>
    </w:p>
    <w:p w:rsidR="005C65C6" w:rsidRPr="005000A6" w:rsidRDefault="005F73B3" w:rsidP="005000A6">
      <w:pPr>
        <w:pStyle w:val="normal0"/>
        <w:numPr>
          <w:ilvl w:val="0"/>
          <w:numId w:val="1"/>
        </w:numPr>
        <w:rPr>
          <w:rFonts w:asciiTheme="minorHAnsi" w:hAnsiTheme="minorHAnsi"/>
          <w:sz w:val="24"/>
          <w:szCs w:val="24"/>
        </w:rPr>
      </w:pPr>
      <w:r w:rsidRPr="005000A6">
        <w:rPr>
          <w:rFonts w:asciiTheme="minorHAnsi" w:hAnsiTheme="minorHAnsi"/>
          <w:sz w:val="24"/>
          <w:szCs w:val="24"/>
        </w:rPr>
        <w:t>Fizzy drinks, sports drinks and sweetened fruit juices (fruit juice not from concentrate is permitted).</w:t>
      </w:r>
    </w:p>
    <w:p w:rsidR="005C65C6" w:rsidRPr="005000A6" w:rsidRDefault="005F73B3" w:rsidP="005000A6">
      <w:pPr>
        <w:pStyle w:val="normal0"/>
        <w:numPr>
          <w:ilvl w:val="0"/>
          <w:numId w:val="1"/>
        </w:numPr>
        <w:rPr>
          <w:rFonts w:asciiTheme="minorHAnsi" w:hAnsiTheme="minorHAnsi"/>
          <w:sz w:val="24"/>
          <w:szCs w:val="24"/>
        </w:rPr>
      </w:pPr>
      <w:r w:rsidRPr="005000A6">
        <w:rPr>
          <w:rFonts w:asciiTheme="minorHAnsi" w:hAnsiTheme="minorHAnsi"/>
          <w:sz w:val="24"/>
          <w:szCs w:val="24"/>
        </w:rPr>
        <w:t>Sweets, chocolate bars, crisps, biscuits, cak</w:t>
      </w:r>
      <w:r w:rsidRPr="005000A6">
        <w:rPr>
          <w:rFonts w:asciiTheme="minorHAnsi" w:hAnsiTheme="minorHAnsi"/>
          <w:sz w:val="24"/>
          <w:szCs w:val="24"/>
        </w:rPr>
        <w:t>es, and muffins.</w:t>
      </w:r>
    </w:p>
    <w:p w:rsidR="005000A6" w:rsidRDefault="005F73B3" w:rsidP="005000A6">
      <w:pPr>
        <w:pStyle w:val="normal0"/>
        <w:numPr>
          <w:ilvl w:val="0"/>
          <w:numId w:val="1"/>
        </w:numPr>
        <w:rPr>
          <w:rFonts w:asciiTheme="minorHAnsi" w:hAnsiTheme="minorHAnsi"/>
          <w:sz w:val="24"/>
          <w:szCs w:val="24"/>
        </w:rPr>
      </w:pPr>
      <w:r w:rsidRPr="005000A6">
        <w:rPr>
          <w:rFonts w:asciiTheme="minorHAnsi" w:hAnsiTheme="minorHAnsi"/>
          <w:sz w:val="24"/>
          <w:szCs w:val="24"/>
        </w:rPr>
        <w:t xml:space="preserve">Chocolate spread. </w:t>
      </w:r>
    </w:p>
    <w:p w:rsidR="005C65C6" w:rsidRPr="005000A6" w:rsidRDefault="005F73B3" w:rsidP="005000A6">
      <w:pPr>
        <w:pStyle w:val="normal0"/>
        <w:numPr>
          <w:ilvl w:val="0"/>
          <w:numId w:val="1"/>
        </w:numPr>
        <w:rPr>
          <w:rFonts w:asciiTheme="minorHAnsi" w:hAnsiTheme="minorHAnsi"/>
          <w:sz w:val="24"/>
          <w:szCs w:val="24"/>
        </w:rPr>
      </w:pPr>
      <w:r w:rsidRPr="005000A6">
        <w:rPr>
          <w:rFonts w:asciiTheme="minorHAnsi" w:hAnsiTheme="minorHAnsi"/>
          <w:sz w:val="24"/>
          <w:szCs w:val="24"/>
        </w:rPr>
        <w:t>Processed meats such as fried chicken.</w:t>
      </w:r>
    </w:p>
    <w:p w:rsidR="005C65C6" w:rsidRPr="005000A6" w:rsidRDefault="005F73B3" w:rsidP="005000A6">
      <w:pPr>
        <w:pStyle w:val="normal0"/>
        <w:numPr>
          <w:ilvl w:val="0"/>
          <w:numId w:val="1"/>
        </w:numPr>
        <w:rPr>
          <w:rFonts w:asciiTheme="minorHAnsi" w:hAnsiTheme="minorHAnsi"/>
          <w:sz w:val="24"/>
          <w:szCs w:val="24"/>
        </w:rPr>
      </w:pPr>
      <w:r w:rsidRPr="005000A6">
        <w:rPr>
          <w:rFonts w:asciiTheme="minorHAnsi" w:hAnsiTheme="minorHAnsi"/>
          <w:sz w:val="24"/>
          <w:szCs w:val="24"/>
        </w:rPr>
        <w:t>Ketchup and other sugary sauces.</w:t>
      </w:r>
    </w:p>
    <w:p w:rsidR="005C65C6" w:rsidRPr="005000A6" w:rsidRDefault="005F73B3" w:rsidP="005000A6">
      <w:pPr>
        <w:pStyle w:val="normal0"/>
        <w:numPr>
          <w:ilvl w:val="0"/>
          <w:numId w:val="1"/>
        </w:numPr>
        <w:rPr>
          <w:rFonts w:asciiTheme="minorHAnsi" w:hAnsiTheme="minorHAnsi"/>
          <w:sz w:val="24"/>
          <w:szCs w:val="24"/>
        </w:rPr>
      </w:pPr>
      <w:r w:rsidRPr="005000A6">
        <w:rPr>
          <w:rFonts w:asciiTheme="minorHAnsi" w:hAnsiTheme="minorHAnsi"/>
          <w:sz w:val="24"/>
          <w:szCs w:val="24"/>
        </w:rPr>
        <w:t xml:space="preserve">Yoghurts with added toppings </w:t>
      </w:r>
      <w:proofErr w:type="spellStart"/>
      <w:r w:rsidRPr="005000A6">
        <w:rPr>
          <w:rFonts w:asciiTheme="minorHAnsi" w:hAnsiTheme="minorHAnsi"/>
          <w:sz w:val="24"/>
          <w:szCs w:val="24"/>
        </w:rPr>
        <w:t>e.g</w:t>
      </w:r>
      <w:proofErr w:type="spellEnd"/>
      <w:r w:rsidRPr="005000A6">
        <w:rPr>
          <w:rFonts w:asciiTheme="minorHAnsi" w:hAnsiTheme="minorHAnsi"/>
          <w:sz w:val="24"/>
          <w:szCs w:val="24"/>
        </w:rPr>
        <w:t xml:space="preserve"> ‘Crunch Corners’ and ‘Fruit Corners’.</w:t>
      </w: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b/>
          <w:sz w:val="24"/>
          <w:szCs w:val="24"/>
        </w:rPr>
      </w:pPr>
      <w:r w:rsidRPr="005000A6">
        <w:rPr>
          <w:rFonts w:asciiTheme="minorHAnsi" w:hAnsiTheme="minorHAnsi"/>
          <w:b/>
          <w:sz w:val="24"/>
          <w:szCs w:val="24"/>
        </w:rPr>
        <w:t>Drinking Water</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xml:space="preserve">Access to clean drinking water is provided in every </w:t>
      </w:r>
      <w:r w:rsidRPr="005000A6">
        <w:rPr>
          <w:rFonts w:asciiTheme="minorHAnsi" w:hAnsiTheme="minorHAnsi"/>
          <w:sz w:val="24"/>
          <w:szCs w:val="24"/>
        </w:rPr>
        <w:t>classroom, and students are encouraged to bring reusable water bottles, which can be refilled throughout the school day.</w:t>
      </w: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b/>
          <w:sz w:val="24"/>
          <w:szCs w:val="24"/>
          <w:u w:val="single"/>
        </w:rPr>
      </w:pPr>
      <w:r w:rsidRPr="005000A6">
        <w:rPr>
          <w:rFonts w:asciiTheme="minorHAnsi" w:hAnsiTheme="minorHAnsi"/>
          <w:b/>
          <w:sz w:val="24"/>
          <w:szCs w:val="24"/>
          <w:u w:val="single"/>
        </w:rPr>
        <w:t>Curriculum Integration</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 xml:space="preserve">Healthy eating education is incorporated into various aspects of the curriculum. Through Science, SPHE (Social, Personal and Health Education) and Geography, for example, students will explore the </w:t>
      </w:r>
      <w:r w:rsidRPr="005000A6">
        <w:rPr>
          <w:rFonts w:asciiTheme="minorHAnsi" w:hAnsiTheme="minorHAnsi"/>
          <w:sz w:val="24"/>
          <w:szCs w:val="24"/>
        </w:rPr>
        <w:lastRenderedPageBreak/>
        <w:t>importance of balanced nutrition, food hygiene, and food or</w:t>
      </w:r>
      <w:r w:rsidRPr="005000A6">
        <w:rPr>
          <w:rFonts w:asciiTheme="minorHAnsi" w:hAnsiTheme="minorHAnsi"/>
          <w:sz w:val="24"/>
          <w:szCs w:val="24"/>
        </w:rPr>
        <w:t>igins. Teachers will use opportunities across subjects to reinforce the benefits of healthy eating.</w:t>
      </w:r>
    </w:p>
    <w:p w:rsidR="005C65C6" w:rsidRPr="005000A6" w:rsidRDefault="005C65C6">
      <w:pPr>
        <w:pStyle w:val="normal0"/>
        <w:rPr>
          <w:rFonts w:asciiTheme="minorHAnsi" w:hAnsiTheme="minorHAnsi"/>
          <w:sz w:val="24"/>
          <w:szCs w:val="24"/>
        </w:rPr>
      </w:pPr>
    </w:p>
    <w:p w:rsidR="005C65C6" w:rsidRPr="005000A6" w:rsidRDefault="005C65C6">
      <w:pPr>
        <w:pStyle w:val="normal0"/>
        <w:rPr>
          <w:rFonts w:asciiTheme="minorHAnsi" w:hAnsiTheme="minorHAnsi"/>
          <w:b/>
          <w:sz w:val="24"/>
          <w:szCs w:val="24"/>
        </w:rPr>
      </w:pPr>
    </w:p>
    <w:p w:rsidR="005C65C6" w:rsidRPr="005000A6" w:rsidRDefault="005F73B3">
      <w:pPr>
        <w:pStyle w:val="normal0"/>
        <w:rPr>
          <w:rFonts w:asciiTheme="minorHAnsi" w:hAnsiTheme="minorHAnsi"/>
          <w:b/>
          <w:sz w:val="24"/>
          <w:szCs w:val="24"/>
          <w:u w:val="single"/>
        </w:rPr>
      </w:pPr>
      <w:r w:rsidRPr="005000A6">
        <w:rPr>
          <w:rFonts w:asciiTheme="minorHAnsi" w:hAnsiTheme="minorHAnsi"/>
          <w:b/>
          <w:sz w:val="24"/>
          <w:szCs w:val="24"/>
          <w:u w:val="single"/>
        </w:rPr>
        <w:t>Special Events and Treats</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While we understand that treats may play a role in celebrations, they are to be enjoyed occasionally and not as part of everyday school life. Special treats may be permitted during class parties or celebrations, but healthy alternatives will always be enco</w:t>
      </w:r>
      <w:r w:rsidRPr="005000A6">
        <w:rPr>
          <w:rFonts w:asciiTheme="minorHAnsi" w:hAnsiTheme="minorHAnsi"/>
          <w:sz w:val="24"/>
          <w:szCs w:val="24"/>
        </w:rPr>
        <w:t xml:space="preserve">uraged. </w:t>
      </w: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b/>
          <w:sz w:val="24"/>
          <w:szCs w:val="24"/>
          <w:u w:val="single"/>
        </w:rPr>
      </w:pPr>
      <w:r w:rsidRPr="005000A6">
        <w:rPr>
          <w:rFonts w:asciiTheme="minorHAnsi" w:hAnsiTheme="minorHAnsi"/>
          <w:b/>
          <w:sz w:val="24"/>
          <w:szCs w:val="24"/>
          <w:u w:val="single"/>
        </w:rPr>
        <w:t>Implementation</w:t>
      </w:r>
    </w:p>
    <w:p w:rsidR="005C65C6" w:rsidRPr="005000A6" w:rsidRDefault="005F73B3" w:rsidP="005000A6">
      <w:pPr>
        <w:pStyle w:val="normal0"/>
        <w:numPr>
          <w:ilvl w:val="0"/>
          <w:numId w:val="3"/>
        </w:numPr>
        <w:rPr>
          <w:rFonts w:asciiTheme="minorHAnsi" w:hAnsiTheme="minorHAnsi"/>
          <w:sz w:val="24"/>
          <w:szCs w:val="24"/>
        </w:rPr>
      </w:pPr>
      <w:r w:rsidRPr="005000A6">
        <w:rPr>
          <w:rFonts w:asciiTheme="minorHAnsi" w:hAnsiTheme="minorHAnsi"/>
          <w:sz w:val="24"/>
          <w:szCs w:val="24"/>
        </w:rPr>
        <w:t>Teachers will educate students about healthy eating and monitor lunches to ensure that they align with this policy.</w:t>
      </w:r>
    </w:p>
    <w:p w:rsidR="005C65C6" w:rsidRPr="005000A6" w:rsidRDefault="005F73B3" w:rsidP="005000A6">
      <w:pPr>
        <w:pStyle w:val="normal0"/>
        <w:numPr>
          <w:ilvl w:val="0"/>
          <w:numId w:val="3"/>
        </w:numPr>
        <w:rPr>
          <w:rFonts w:asciiTheme="minorHAnsi" w:hAnsiTheme="minorHAnsi"/>
          <w:sz w:val="24"/>
          <w:szCs w:val="24"/>
        </w:rPr>
      </w:pPr>
      <w:r w:rsidRPr="005000A6">
        <w:rPr>
          <w:rFonts w:asciiTheme="minorHAnsi" w:hAnsiTheme="minorHAnsi"/>
          <w:sz w:val="24"/>
          <w:szCs w:val="24"/>
        </w:rPr>
        <w:t>If students bring foods not permitted, these will be sent home, and parents will be contacted if necessary.</w:t>
      </w:r>
    </w:p>
    <w:p w:rsidR="005C65C6" w:rsidRPr="005000A6" w:rsidRDefault="005F73B3" w:rsidP="005000A6">
      <w:pPr>
        <w:pStyle w:val="normal0"/>
        <w:numPr>
          <w:ilvl w:val="0"/>
          <w:numId w:val="3"/>
        </w:numPr>
        <w:rPr>
          <w:rFonts w:asciiTheme="minorHAnsi" w:hAnsiTheme="minorHAnsi"/>
          <w:sz w:val="24"/>
          <w:szCs w:val="24"/>
        </w:rPr>
      </w:pPr>
      <w:r w:rsidRPr="005000A6">
        <w:rPr>
          <w:rFonts w:asciiTheme="minorHAnsi" w:hAnsiTheme="minorHAnsi"/>
          <w:sz w:val="24"/>
          <w:szCs w:val="24"/>
        </w:rPr>
        <w:t>Parents are encouraged to participate in promoting healthy eating by choosing healthy options from the ‘Fresh Today’ menu or/and preparing nutritious lunches and reducing the use of processed, sugary foods.</w:t>
      </w:r>
    </w:p>
    <w:p w:rsidR="005C65C6" w:rsidRPr="005000A6" w:rsidRDefault="005F73B3" w:rsidP="005000A6">
      <w:pPr>
        <w:pStyle w:val="normal0"/>
        <w:numPr>
          <w:ilvl w:val="0"/>
          <w:numId w:val="3"/>
        </w:numPr>
        <w:rPr>
          <w:rFonts w:asciiTheme="minorHAnsi" w:hAnsiTheme="minorHAnsi"/>
          <w:sz w:val="24"/>
          <w:szCs w:val="24"/>
        </w:rPr>
      </w:pPr>
      <w:r w:rsidRPr="005000A6">
        <w:rPr>
          <w:rFonts w:asciiTheme="minorHAnsi" w:hAnsiTheme="minorHAnsi"/>
          <w:sz w:val="24"/>
          <w:szCs w:val="24"/>
        </w:rPr>
        <w:t>Student Voice - Initiatives led by the ‘Wellbei</w:t>
      </w:r>
      <w:r w:rsidRPr="005000A6">
        <w:rPr>
          <w:rFonts w:asciiTheme="minorHAnsi" w:hAnsiTheme="minorHAnsi"/>
          <w:sz w:val="24"/>
          <w:szCs w:val="24"/>
        </w:rPr>
        <w:t xml:space="preserve">ng Team’ and the ‘Green Schools Committee’ will promote and encourage learning about food and </w:t>
      </w:r>
      <w:proofErr w:type="spellStart"/>
      <w:r w:rsidRPr="005000A6">
        <w:rPr>
          <w:rFonts w:asciiTheme="minorHAnsi" w:hAnsiTheme="minorHAnsi"/>
          <w:sz w:val="24"/>
          <w:szCs w:val="24"/>
        </w:rPr>
        <w:t>it’s</w:t>
      </w:r>
      <w:proofErr w:type="spellEnd"/>
      <w:r w:rsidRPr="005000A6">
        <w:rPr>
          <w:rFonts w:asciiTheme="minorHAnsi" w:hAnsiTheme="minorHAnsi"/>
          <w:sz w:val="24"/>
          <w:szCs w:val="24"/>
        </w:rPr>
        <w:t xml:space="preserve"> origins to increase understanding of the role that healthy and sustainably sourced food has for us all. </w:t>
      </w: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b/>
          <w:sz w:val="24"/>
          <w:szCs w:val="24"/>
          <w:u w:val="single"/>
        </w:rPr>
      </w:pPr>
      <w:r w:rsidRPr="005000A6">
        <w:rPr>
          <w:rFonts w:asciiTheme="minorHAnsi" w:hAnsiTheme="minorHAnsi"/>
          <w:b/>
          <w:sz w:val="24"/>
          <w:szCs w:val="24"/>
          <w:u w:val="single"/>
        </w:rPr>
        <w:t>Role of Parents</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Parents and guardians play a vital</w:t>
      </w:r>
      <w:r w:rsidRPr="005000A6">
        <w:rPr>
          <w:rFonts w:asciiTheme="minorHAnsi" w:hAnsiTheme="minorHAnsi"/>
          <w:sz w:val="24"/>
          <w:szCs w:val="24"/>
        </w:rPr>
        <w:t xml:space="preserve"> role in ensuring the success of this policy. We encourage open communication between the school and home to support the healthy eating habits of our students. Parents are asked to work with the school in fostering a positive food culture by providing nutr</w:t>
      </w:r>
      <w:r w:rsidRPr="005000A6">
        <w:rPr>
          <w:rFonts w:asciiTheme="minorHAnsi" w:hAnsiTheme="minorHAnsi"/>
          <w:sz w:val="24"/>
          <w:szCs w:val="24"/>
        </w:rPr>
        <w:t xml:space="preserve">itious lunches and </w:t>
      </w:r>
      <w:proofErr w:type="spellStart"/>
      <w:r w:rsidRPr="005000A6">
        <w:rPr>
          <w:rFonts w:asciiTheme="minorHAnsi" w:hAnsiTheme="minorHAnsi"/>
          <w:sz w:val="24"/>
          <w:szCs w:val="24"/>
        </w:rPr>
        <w:t>modelling</w:t>
      </w:r>
      <w:proofErr w:type="spellEnd"/>
      <w:r w:rsidRPr="005000A6">
        <w:rPr>
          <w:rFonts w:asciiTheme="minorHAnsi" w:hAnsiTheme="minorHAnsi"/>
          <w:sz w:val="24"/>
          <w:szCs w:val="24"/>
        </w:rPr>
        <w:t xml:space="preserve"> healthy eating </w:t>
      </w:r>
      <w:proofErr w:type="spellStart"/>
      <w:r w:rsidRPr="005000A6">
        <w:rPr>
          <w:rFonts w:asciiTheme="minorHAnsi" w:hAnsiTheme="minorHAnsi"/>
          <w:sz w:val="24"/>
          <w:szCs w:val="24"/>
        </w:rPr>
        <w:t>behaviours</w:t>
      </w:r>
      <w:proofErr w:type="spellEnd"/>
      <w:r w:rsidRPr="005000A6">
        <w:rPr>
          <w:rFonts w:asciiTheme="minorHAnsi" w:hAnsiTheme="minorHAnsi"/>
          <w:sz w:val="24"/>
          <w:szCs w:val="24"/>
        </w:rPr>
        <w:t>.</w:t>
      </w:r>
    </w:p>
    <w:p w:rsidR="005C65C6" w:rsidRPr="005000A6" w:rsidRDefault="005C65C6">
      <w:pPr>
        <w:pStyle w:val="normal0"/>
        <w:rPr>
          <w:rFonts w:asciiTheme="minorHAnsi" w:hAnsiTheme="minorHAnsi"/>
          <w:sz w:val="24"/>
          <w:szCs w:val="24"/>
        </w:rPr>
      </w:pP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b/>
          <w:sz w:val="24"/>
          <w:szCs w:val="24"/>
          <w:u w:val="single"/>
        </w:rPr>
      </w:pPr>
      <w:r w:rsidRPr="005000A6">
        <w:rPr>
          <w:rFonts w:asciiTheme="minorHAnsi" w:hAnsiTheme="minorHAnsi"/>
          <w:b/>
          <w:sz w:val="24"/>
          <w:szCs w:val="24"/>
          <w:u w:val="single"/>
        </w:rPr>
        <w:t>Monitoring and Review</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This policy will be reviewed regularly to ensure it remains effective and reflective of current best practices in promoting healthy eating.</w:t>
      </w: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b/>
          <w:sz w:val="24"/>
          <w:szCs w:val="24"/>
        </w:rPr>
      </w:pPr>
      <w:r w:rsidRPr="005000A6">
        <w:rPr>
          <w:rFonts w:asciiTheme="minorHAnsi" w:hAnsiTheme="minorHAnsi"/>
          <w:b/>
          <w:sz w:val="24"/>
          <w:szCs w:val="24"/>
        </w:rPr>
        <w:t>Conclusion</w:t>
      </w: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Scoil Mhuire, Glenties</w:t>
      </w:r>
      <w:r w:rsidRPr="005000A6">
        <w:rPr>
          <w:rFonts w:asciiTheme="minorHAnsi" w:hAnsiTheme="minorHAnsi"/>
          <w:sz w:val="24"/>
          <w:szCs w:val="24"/>
        </w:rPr>
        <w:t xml:space="preserve"> is committed to supporting healthy eating as part of the overall well-being of our students. By working together, we aim to create a healthy, positive, and nurturing food environment for all.</w:t>
      </w:r>
    </w:p>
    <w:p w:rsidR="005C65C6" w:rsidRPr="005000A6" w:rsidRDefault="005C65C6">
      <w:pPr>
        <w:pStyle w:val="normal0"/>
        <w:rPr>
          <w:rFonts w:asciiTheme="minorHAnsi" w:hAnsiTheme="minorHAnsi"/>
          <w:sz w:val="24"/>
          <w:szCs w:val="24"/>
        </w:rPr>
      </w:pPr>
    </w:p>
    <w:p w:rsidR="005C65C6" w:rsidRPr="005000A6" w:rsidRDefault="005C65C6">
      <w:pPr>
        <w:pStyle w:val="normal0"/>
        <w:rPr>
          <w:rFonts w:asciiTheme="minorHAnsi" w:hAnsiTheme="minorHAnsi"/>
          <w:sz w:val="24"/>
          <w:szCs w:val="24"/>
        </w:rPr>
      </w:pP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This policy was ratified by the Board of Management on:</w:t>
      </w:r>
      <w:r w:rsidR="005000A6">
        <w:rPr>
          <w:rFonts w:asciiTheme="minorHAnsi" w:hAnsiTheme="minorHAnsi"/>
          <w:sz w:val="24"/>
          <w:szCs w:val="24"/>
        </w:rPr>
        <w:t xml:space="preserve"> 13</w:t>
      </w:r>
      <w:r w:rsidR="005000A6" w:rsidRPr="005000A6">
        <w:rPr>
          <w:rFonts w:asciiTheme="minorHAnsi" w:hAnsiTheme="minorHAnsi"/>
          <w:sz w:val="24"/>
          <w:szCs w:val="24"/>
          <w:vertAlign w:val="superscript"/>
        </w:rPr>
        <w:t>th</w:t>
      </w:r>
      <w:r w:rsidR="005000A6">
        <w:rPr>
          <w:rFonts w:asciiTheme="minorHAnsi" w:hAnsiTheme="minorHAnsi"/>
          <w:sz w:val="24"/>
          <w:szCs w:val="24"/>
        </w:rPr>
        <w:t xml:space="preserve"> March 2025</w:t>
      </w:r>
      <w:r w:rsidRPr="005000A6">
        <w:rPr>
          <w:rFonts w:asciiTheme="minorHAnsi" w:hAnsiTheme="minorHAnsi"/>
          <w:sz w:val="24"/>
          <w:szCs w:val="24"/>
        </w:rPr>
        <w:t>.</w:t>
      </w:r>
    </w:p>
    <w:p w:rsidR="005C65C6" w:rsidRPr="005000A6" w:rsidRDefault="005C65C6">
      <w:pPr>
        <w:pStyle w:val="normal0"/>
        <w:rPr>
          <w:rFonts w:asciiTheme="minorHAnsi" w:hAnsiTheme="minorHAnsi"/>
          <w:sz w:val="24"/>
          <w:szCs w:val="24"/>
        </w:rPr>
      </w:pPr>
    </w:p>
    <w:p w:rsidR="005C65C6" w:rsidRPr="005000A6" w:rsidRDefault="005F73B3">
      <w:pPr>
        <w:pStyle w:val="normal0"/>
        <w:rPr>
          <w:rFonts w:asciiTheme="minorHAnsi" w:hAnsiTheme="minorHAnsi"/>
          <w:sz w:val="24"/>
          <w:szCs w:val="24"/>
        </w:rPr>
      </w:pPr>
      <w:r w:rsidRPr="005000A6">
        <w:rPr>
          <w:rFonts w:asciiTheme="minorHAnsi" w:hAnsiTheme="minorHAnsi"/>
          <w:sz w:val="24"/>
          <w:szCs w:val="24"/>
        </w:rPr>
        <w:t>This policy is due for review two years from d</w:t>
      </w:r>
      <w:r w:rsidR="005000A6">
        <w:rPr>
          <w:rFonts w:asciiTheme="minorHAnsi" w:hAnsiTheme="minorHAnsi"/>
          <w:sz w:val="24"/>
          <w:szCs w:val="24"/>
        </w:rPr>
        <w:t>ate above</w:t>
      </w:r>
      <w:r w:rsidRPr="005000A6">
        <w:rPr>
          <w:rFonts w:asciiTheme="minorHAnsi" w:hAnsiTheme="minorHAnsi"/>
          <w:sz w:val="24"/>
          <w:szCs w:val="24"/>
        </w:rPr>
        <w:t>.</w:t>
      </w:r>
    </w:p>
    <w:sectPr w:rsidR="005C65C6" w:rsidRPr="005000A6" w:rsidSect="005000A6">
      <w:pgSz w:w="12240" w:h="15840"/>
      <w:pgMar w:top="709" w:right="758" w:bottom="1440" w:left="993"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E56C8"/>
    <w:multiLevelType w:val="hybridMultilevel"/>
    <w:tmpl w:val="21BA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BB5D0A"/>
    <w:multiLevelType w:val="hybridMultilevel"/>
    <w:tmpl w:val="3E72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E35BCB"/>
    <w:multiLevelType w:val="hybridMultilevel"/>
    <w:tmpl w:val="A58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compat/>
  <w:rsids>
    <w:rsidRoot w:val="005C65C6"/>
    <w:rsid w:val="001536FD"/>
    <w:rsid w:val="005000A6"/>
    <w:rsid w:val="005C65C6"/>
    <w:rsid w:val="005F7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C65C6"/>
    <w:pPr>
      <w:keepNext/>
      <w:keepLines/>
      <w:spacing w:before="400" w:after="120"/>
      <w:outlineLvl w:val="0"/>
    </w:pPr>
    <w:rPr>
      <w:sz w:val="40"/>
      <w:szCs w:val="40"/>
    </w:rPr>
  </w:style>
  <w:style w:type="paragraph" w:styleId="Heading2">
    <w:name w:val="heading 2"/>
    <w:basedOn w:val="normal0"/>
    <w:next w:val="normal0"/>
    <w:rsid w:val="005C65C6"/>
    <w:pPr>
      <w:keepNext/>
      <w:keepLines/>
      <w:spacing w:before="360" w:after="120"/>
      <w:outlineLvl w:val="1"/>
    </w:pPr>
    <w:rPr>
      <w:sz w:val="32"/>
      <w:szCs w:val="32"/>
    </w:rPr>
  </w:style>
  <w:style w:type="paragraph" w:styleId="Heading3">
    <w:name w:val="heading 3"/>
    <w:basedOn w:val="normal0"/>
    <w:next w:val="normal0"/>
    <w:rsid w:val="005C65C6"/>
    <w:pPr>
      <w:keepNext/>
      <w:keepLines/>
      <w:spacing w:before="320" w:after="80"/>
      <w:outlineLvl w:val="2"/>
    </w:pPr>
    <w:rPr>
      <w:color w:val="434343"/>
      <w:sz w:val="28"/>
      <w:szCs w:val="28"/>
    </w:rPr>
  </w:style>
  <w:style w:type="paragraph" w:styleId="Heading4">
    <w:name w:val="heading 4"/>
    <w:basedOn w:val="normal0"/>
    <w:next w:val="normal0"/>
    <w:rsid w:val="005C65C6"/>
    <w:pPr>
      <w:keepNext/>
      <w:keepLines/>
      <w:spacing w:before="280" w:after="80"/>
      <w:outlineLvl w:val="3"/>
    </w:pPr>
    <w:rPr>
      <w:color w:val="666666"/>
      <w:sz w:val="24"/>
      <w:szCs w:val="24"/>
    </w:rPr>
  </w:style>
  <w:style w:type="paragraph" w:styleId="Heading5">
    <w:name w:val="heading 5"/>
    <w:basedOn w:val="normal0"/>
    <w:next w:val="normal0"/>
    <w:rsid w:val="005C65C6"/>
    <w:pPr>
      <w:keepNext/>
      <w:keepLines/>
      <w:spacing w:before="240" w:after="80"/>
      <w:outlineLvl w:val="4"/>
    </w:pPr>
    <w:rPr>
      <w:color w:val="666666"/>
    </w:rPr>
  </w:style>
  <w:style w:type="paragraph" w:styleId="Heading6">
    <w:name w:val="heading 6"/>
    <w:basedOn w:val="normal0"/>
    <w:next w:val="normal0"/>
    <w:rsid w:val="005C65C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C65C6"/>
  </w:style>
  <w:style w:type="paragraph" w:styleId="Title">
    <w:name w:val="Title"/>
    <w:basedOn w:val="normal0"/>
    <w:next w:val="normal0"/>
    <w:rsid w:val="005C65C6"/>
    <w:pPr>
      <w:keepNext/>
      <w:keepLines/>
      <w:spacing w:after="60"/>
    </w:pPr>
    <w:rPr>
      <w:sz w:val="52"/>
      <w:szCs w:val="52"/>
    </w:rPr>
  </w:style>
  <w:style w:type="paragraph" w:styleId="Subtitle">
    <w:name w:val="Subtitle"/>
    <w:basedOn w:val="normal0"/>
    <w:next w:val="normal0"/>
    <w:rsid w:val="005C65C6"/>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Glenties NS</dc:creator>
  <cp:lastModifiedBy>Windows User</cp:lastModifiedBy>
  <cp:revision>3</cp:revision>
  <cp:lastPrinted>2025-04-29T12:55:00Z</cp:lastPrinted>
  <dcterms:created xsi:type="dcterms:W3CDTF">2025-04-29T12:37:00Z</dcterms:created>
  <dcterms:modified xsi:type="dcterms:W3CDTF">2025-04-29T13:21:00Z</dcterms:modified>
</cp:coreProperties>
</file>